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AAB6" w14:textId="77777777" w:rsidR="003373DD" w:rsidRPr="003373DD" w:rsidRDefault="003373DD" w:rsidP="003373DD">
      <w:pPr>
        <w:rPr>
          <w:b/>
          <w:bCs/>
          <w:sz w:val="32"/>
          <w:szCs w:val="32"/>
          <w:u w:val="single"/>
          <w:lang w:val="fr-FR"/>
        </w:rPr>
      </w:pPr>
      <w:r w:rsidRPr="00101B88">
        <w:rPr>
          <w:b/>
          <w:bCs/>
          <w:sz w:val="32"/>
          <w:szCs w:val="32"/>
          <w:u w:val="single"/>
          <w:lang w:val="fr-FR"/>
        </w:rPr>
        <w:t>Demande de passation de marché en ligne</w:t>
      </w:r>
      <w:r w:rsidRPr="003373DD">
        <w:rPr>
          <w:b/>
          <w:bCs/>
          <w:sz w:val="32"/>
          <w:szCs w:val="32"/>
          <w:u w:val="single"/>
          <w:lang w:val="fr-FR"/>
        </w:rPr>
        <w:t xml:space="preserve"> </w:t>
      </w:r>
    </w:p>
    <w:p w14:paraId="3D9C1DAA" w14:textId="2BF646FE" w:rsidR="005B70B8" w:rsidRPr="00495257" w:rsidRDefault="00495257" w:rsidP="003373DD">
      <w:pPr>
        <w:ind w:right="568"/>
        <w:jc w:val="both"/>
        <w:rPr>
          <w:lang w:val="fr-FR"/>
        </w:rPr>
      </w:pPr>
      <w:r w:rsidRPr="00D6334B">
        <w:rPr>
          <w:lang w:val="fr-FR"/>
        </w:rPr>
        <w:t xml:space="preserve">Par la présente, je demande / nous demandons un </w:t>
      </w:r>
      <w:r w:rsidR="00FA6F14" w:rsidRPr="00D6334B">
        <w:rPr>
          <w:lang w:val="fr-FR"/>
        </w:rPr>
        <w:t xml:space="preserve">data room </w:t>
      </w:r>
      <w:r w:rsidRPr="00D6334B">
        <w:rPr>
          <w:lang w:val="fr-FR"/>
        </w:rPr>
        <w:t>pour la soumission électronique</w:t>
      </w:r>
      <w:r w:rsidR="00FA6F14" w:rsidRPr="00D6334B">
        <w:rPr>
          <w:lang w:val="fr-FR"/>
        </w:rPr>
        <w:t xml:space="preserve"> </w:t>
      </w:r>
      <w:r w:rsidR="00D6334B">
        <w:rPr>
          <w:lang w:val="fr-FR"/>
        </w:rPr>
        <w:t>obligatoirement</w:t>
      </w:r>
      <w:r w:rsidR="00D6334B" w:rsidRPr="00D6334B">
        <w:rPr>
          <w:lang w:val="fr-FR"/>
        </w:rPr>
        <w:t xml:space="preserve"> payant</w:t>
      </w:r>
      <w:r w:rsidRPr="00D6334B">
        <w:rPr>
          <w:lang w:val="fr-FR"/>
        </w:rPr>
        <w:t>.</w:t>
      </w:r>
    </w:p>
    <w:p w14:paraId="6A7F4BC8" w14:textId="77777777" w:rsidR="003373DD" w:rsidRDefault="003373DD" w:rsidP="003373DD">
      <w:pPr>
        <w:ind w:right="568"/>
        <w:jc w:val="both"/>
        <w:rPr>
          <w:u w:val="single"/>
        </w:rPr>
      </w:pPr>
      <w:r>
        <w:rPr>
          <w:u w:val="single"/>
        </w:rPr>
        <w:t>Processus</w:t>
      </w:r>
    </w:p>
    <w:p w14:paraId="7B504360" w14:textId="0E6A37E2" w:rsidR="00172BE0" w:rsidRDefault="00495257" w:rsidP="003373DD">
      <w:pPr>
        <w:pStyle w:val="Listenabsatz"/>
        <w:numPr>
          <w:ilvl w:val="0"/>
          <w:numId w:val="3"/>
        </w:numPr>
        <w:spacing w:line="256" w:lineRule="auto"/>
        <w:ind w:right="568"/>
        <w:jc w:val="both"/>
        <w:rPr>
          <w:lang w:val="fr-FR"/>
        </w:rPr>
      </w:pPr>
      <w:r w:rsidRPr="00495257">
        <w:rPr>
          <w:lang w:val="fr-FR"/>
        </w:rPr>
        <w:t xml:space="preserve">Les soumissionnaires sont informés par la personne responsable de l'exécution de l'appel d'offres qu'une procédure de passation de marché électronique sera utilisée. exficon peut fournir des suggestions de formulation pour les clauses correspondantes dans les documents de préqualification et/ou d'appel d'offres. </w:t>
      </w:r>
    </w:p>
    <w:p w14:paraId="29DB66FF" w14:textId="6A5F9AC7" w:rsidR="006C3C5E" w:rsidRPr="006C3C5E" w:rsidRDefault="006C3C5E" w:rsidP="006C3C5E">
      <w:pPr>
        <w:pStyle w:val="Listenabsatz"/>
        <w:numPr>
          <w:ilvl w:val="0"/>
          <w:numId w:val="3"/>
        </w:numPr>
        <w:spacing w:line="256" w:lineRule="auto"/>
        <w:ind w:right="568"/>
        <w:jc w:val="both"/>
        <w:rPr>
          <w:lang w:val="fr-FR"/>
        </w:rPr>
      </w:pPr>
      <w:r>
        <w:rPr>
          <w:lang w:val="fr-FR"/>
        </w:rPr>
        <w:t>A</w:t>
      </w:r>
      <w:r w:rsidRPr="006C3C5E">
        <w:rPr>
          <w:lang w:val="fr-FR"/>
        </w:rPr>
        <w:t xml:space="preserve">près réception de ce formulaire de réservation, exficon mettra en place le système de soumission électronique, créera le(s) dossier(s) de soumission et les utilisateurs autorisés (pour le upload et le download). Les utilisateurs recevront un courriel automatisé avec des données d'accès, par lequel ils pourront accéder à la ou aux boîtes de dépôt. </w:t>
      </w:r>
    </w:p>
    <w:p w14:paraId="50913C5D" w14:textId="03661A27" w:rsidR="006C3C5E" w:rsidRPr="006C3C5E" w:rsidRDefault="006C3C5E" w:rsidP="006C3C5E">
      <w:pPr>
        <w:pStyle w:val="Listenabsatz"/>
        <w:numPr>
          <w:ilvl w:val="0"/>
          <w:numId w:val="3"/>
        </w:numPr>
        <w:spacing w:line="256" w:lineRule="auto"/>
        <w:ind w:right="568"/>
        <w:jc w:val="both"/>
        <w:rPr>
          <w:lang w:val="fr-FR"/>
        </w:rPr>
      </w:pPr>
      <w:r w:rsidRPr="006C3C5E">
        <w:rPr>
          <w:lang w:val="fr-FR"/>
        </w:rPr>
        <w:t xml:space="preserve">Les utilisateurs autorisés </w:t>
      </w:r>
      <w:r w:rsidR="00F42506">
        <w:rPr>
          <w:lang w:val="fr-FR"/>
        </w:rPr>
        <w:t>pour l</w:t>
      </w:r>
      <w:r w:rsidR="00FA6F14">
        <w:rPr>
          <w:lang w:val="fr-FR"/>
        </w:rPr>
        <w:t>a soumission de documents</w:t>
      </w:r>
      <w:r w:rsidR="00282C28">
        <w:rPr>
          <w:lang w:val="fr-FR"/>
        </w:rPr>
        <w:t xml:space="preserve"> </w:t>
      </w:r>
      <w:r w:rsidRPr="006C3C5E">
        <w:rPr>
          <w:lang w:val="fr-FR"/>
        </w:rPr>
        <w:t xml:space="preserve">(soumissionnaires) ont accès à un guide de l'utilisateur comprenant une description détaillée du processus de téléchargement. Le fichier peut être téléchargé à l'adresse suivante : </w:t>
      </w:r>
      <w:hyperlink r:id="rId7" w:history="1">
        <w:r w:rsidRPr="006C3C5E">
          <w:rPr>
            <w:rStyle w:val="Hyperlink"/>
            <w:lang w:val="fr-FR"/>
          </w:rPr>
          <w:t>https://exficon.de/tad/e-procurement/</w:t>
        </w:r>
      </w:hyperlink>
      <w:r w:rsidRPr="006C3C5E">
        <w:rPr>
          <w:lang w:val="fr-FR"/>
        </w:rPr>
        <w:t>.</w:t>
      </w:r>
    </w:p>
    <w:p w14:paraId="475C8413" w14:textId="74356DFB" w:rsidR="006C3C5E" w:rsidRDefault="006C3C5E" w:rsidP="006C3C5E">
      <w:pPr>
        <w:pStyle w:val="Listenabsatz"/>
        <w:numPr>
          <w:ilvl w:val="0"/>
          <w:numId w:val="3"/>
        </w:numPr>
        <w:spacing w:line="256" w:lineRule="auto"/>
        <w:ind w:right="568"/>
        <w:jc w:val="both"/>
        <w:rPr>
          <w:lang w:val="fr-FR"/>
        </w:rPr>
      </w:pPr>
      <w:r w:rsidRPr="006C3C5E">
        <w:rPr>
          <w:lang w:val="fr-FR"/>
        </w:rPr>
        <w:t xml:space="preserve">Les utilisateurs autorisés </w:t>
      </w:r>
      <w:r w:rsidR="00F42506">
        <w:rPr>
          <w:lang w:val="fr-FR"/>
        </w:rPr>
        <w:t xml:space="preserve">pour </w:t>
      </w:r>
      <w:r w:rsidR="00FA6F14">
        <w:rPr>
          <w:lang w:val="fr-FR"/>
        </w:rPr>
        <w:t>la collecte de documents</w:t>
      </w:r>
      <w:r w:rsidRPr="006C3C5E">
        <w:rPr>
          <w:lang w:val="fr-FR"/>
        </w:rPr>
        <w:t xml:space="preserve"> (agents de soumission, membres des comités d'évaluation, etc.) ont accès à un guide de l'utilisateur comprenant une description détaillée du processus de téléchargement. Le fichier est disponible à l'adresse suivante : </w:t>
      </w:r>
      <w:hyperlink r:id="rId8" w:history="1">
        <w:r w:rsidRPr="007B3B76">
          <w:rPr>
            <w:rStyle w:val="Hyperlink"/>
            <w:lang w:val="fr-FR"/>
          </w:rPr>
          <w:t>https://exficon.de/tad/e-procurement/</w:t>
        </w:r>
      </w:hyperlink>
      <w:r w:rsidRPr="006C3C5E">
        <w:rPr>
          <w:lang w:val="fr-FR"/>
        </w:rPr>
        <w:t>.</w:t>
      </w:r>
    </w:p>
    <w:p w14:paraId="14595328" w14:textId="57096826" w:rsidR="003373DD" w:rsidRPr="00F42506" w:rsidRDefault="003373DD" w:rsidP="003373DD">
      <w:pPr>
        <w:pStyle w:val="Listenabsatz"/>
        <w:numPr>
          <w:ilvl w:val="0"/>
          <w:numId w:val="3"/>
        </w:numPr>
        <w:spacing w:line="256" w:lineRule="auto"/>
        <w:ind w:right="568"/>
        <w:jc w:val="both"/>
        <w:rPr>
          <w:b/>
          <w:bCs/>
          <w:lang w:val="fr-FR"/>
        </w:rPr>
      </w:pPr>
      <w:r w:rsidRPr="00F42506">
        <w:rPr>
          <w:b/>
          <w:bCs/>
          <w:lang w:val="fr-FR"/>
        </w:rPr>
        <w:t xml:space="preserve">Préqualification / </w:t>
      </w:r>
      <w:r w:rsidR="00101B88" w:rsidRPr="00F42506">
        <w:rPr>
          <w:b/>
          <w:bCs/>
          <w:lang w:val="fr-FR"/>
        </w:rPr>
        <w:t>Consultation restreinte</w:t>
      </w:r>
      <w:r w:rsidRPr="00F42506">
        <w:rPr>
          <w:b/>
          <w:bCs/>
          <w:lang w:val="fr-FR"/>
        </w:rPr>
        <w:t xml:space="preserve"> (</w:t>
      </w:r>
      <w:r w:rsidR="006A3D9E" w:rsidRPr="00F42506">
        <w:rPr>
          <w:b/>
          <w:bCs/>
          <w:lang w:val="fr-FR"/>
        </w:rPr>
        <w:t>« </w:t>
      </w:r>
      <w:r w:rsidRPr="00F42506">
        <w:rPr>
          <w:b/>
          <w:bCs/>
          <w:lang w:val="fr-FR"/>
        </w:rPr>
        <w:t>1 enveloppe</w:t>
      </w:r>
      <w:r w:rsidR="006A3D9E" w:rsidRPr="00F42506">
        <w:rPr>
          <w:b/>
          <w:bCs/>
          <w:lang w:val="fr-FR"/>
        </w:rPr>
        <w:t> »</w:t>
      </w:r>
      <w:r w:rsidRPr="00F42506">
        <w:rPr>
          <w:b/>
          <w:bCs/>
          <w:lang w:val="fr-FR"/>
        </w:rPr>
        <w:t>)</w:t>
      </w:r>
    </w:p>
    <w:p w14:paraId="65860CFA" w14:textId="0CBC432B" w:rsidR="00F42506" w:rsidRPr="00F42506" w:rsidRDefault="00F42506" w:rsidP="006B04C2">
      <w:pPr>
        <w:pStyle w:val="Listenabsatz"/>
        <w:numPr>
          <w:ilvl w:val="1"/>
          <w:numId w:val="3"/>
        </w:numPr>
        <w:spacing w:line="256" w:lineRule="auto"/>
        <w:ind w:left="1134" w:right="568"/>
        <w:jc w:val="both"/>
        <w:rPr>
          <w:lang w:val="fr-FR"/>
        </w:rPr>
      </w:pPr>
      <w:r w:rsidRPr="00F42506">
        <w:rPr>
          <w:lang w:val="fr-FR"/>
        </w:rPr>
        <w:t>Après l'expiration du délai, exficon crée un protocole de soumission en format pdf et le met à disposition pour téléchargement à partir d'un dossier désigné ("Protocoles") dans la salle de données accessible à la ou aux personne(s) autorisée(s) pour le téléchargement. Les droits d'utilisation des téléchargeurs expirent automatiquement à l'expiration du délai.</w:t>
      </w:r>
    </w:p>
    <w:p w14:paraId="10DA947C" w14:textId="299E1C71" w:rsidR="0020758A" w:rsidRPr="00DE3CBB" w:rsidRDefault="0020758A" w:rsidP="006B04C2">
      <w:pPr>
        <w:pStyle w:val="Listenabsatz"/>
        <w:numPr>
          <w:ilvl w:val="1"/>
          <w:numId w:val="3"/>
        </w:numPr>
        <w:spacing w:line="256" w:lineRule="auto"/>
        <w:ind w:left="1134" w:right="568"/>
        <w:jc w:val="both"/>
        <w:rPr>
          <w:lang w:val="fr-FR"/>
        </w:rPr>
      </w:pPr>
      <w:r w:rsidRPr="0020758A">
        <w:rPr>
          <w:lang w:val="fr-FR"/>
        </w:rPr>
        <w:t xml:space="preserve">Après </w:t>
      </w:r>
      <w:r w:rsidR="00D6334B">
        <w:rPr>
          <w:lang w:val="fr-FR"/>
        </w:rPr>
        <w:t>la collecte</w:t>
      </w:r>
      <w:r w:rsidRPr="0020758A">
        <w:rPr>
          <w:lang w:val="fr-FR"/>
        </w:rPr>
        <w:t xml:space="preserve"> des soumissions par la ou les personnes autorisées, exficon crée le protocole d'ouverture (=</w:t>
      </w:r>
      <w:r w:rsidRPr="00DE3CBB">
        <w:rPr>
          <w:lang w:val="fr-FR"/>
        </w:rPr>
        <w:t>protocole de téléchargement) sous forme de pdf et le place dans le même dossier ("Protocoles") pour le téléchargement par la/les personne(s) autorisée(s).</w:t>
      </w:r>
    </w:p>
    <w:p w14:paraId="22DBA84A" w14:textId="0D282483" w:rsidR="003373DD" w:rsidRPr="008312D1" w:rsidRDefault="0020758A" w:rsidP="006B04C2">
      <w:pPr>
        <w:pStyle w:val="Listenabsatz"/>
        <w:numPr>
          <w:ilvl w:val="1"/>
          <w:numId w:val="3"/>
        </w:numPr>
        <w:spacing w:line="256" w:lineRule="auto"/>
        <w:ind w:left="1134" w:right="568"/>
        <w:jc w:val="both"/>
        <w:rPr>
          <w:lang w:val="fr-FR"/>
        </w:rPr>
      </w:pPr>
      <w:r w:rsidRPr="008312D1">
        <w:rPr>
          <w:lang w:val="fr-FR"/>
        </w:rPr>
        <w:t>Les droits d'utilisation des personnes autorisées à collecter expirent quelques jours après le téléchargement complet de tous les fichiers.</w:t>
      </w:r>
    </w:p>
    <w:p w14:paraId="580D6791" w14:textId="238AB08A" w:rsidR="0020758A" w:rsidRPr="008312D1" w:rsidRDefault="00D20C3C" w:rsidP="006B04C2">
      <w:pPr>
        <w:pStyle w:val="Listenabsatz"/>
        <w:numPr>
          <w:ilvl w:val="1"/>
          <w:numId w:val="3"/>
        </w:numPr>
        <w:spacing w:line="256" w:lineRule="auto"/>
        <w:ind w:left="1134" w:right="568"/>
        <w:jc w:val="both"/>
        <w:rPr>
          <w:lang w:val="fr-FR"/>
        </w:rPr>
      </w:pPr>
      <w:r w:rsidRPr="008312D1">
        <w:rPr>
          <w:lang w:val="fr-FR"/>
        </w:rPr>
        <w:t>La salle de données sera fermée une fois le téléchargement terminé. Tous les fichiers seront conservés chez exficon pendant 6 mois supplémentaires, après quoi ils seront supprimés.</w:t>
      </w:r>
    </w:p>
    <w:p w14:paraId="5FD3E35E" w14:textId="5A2586D2" w:rsidR="003373DD" w:rsidRPr="008312D1" w:rsidRDefault="003373DD" w:rsidP="003373DD">
      <w:pPr>
        <w:pStyle w:val="Listenabsatz"/>
        <w:ind w:right="568"/>
        <w:jc w:val="both"/>
        <w:rPr>
          <w:b/>
          <w:bCs/>
          <w:lang w:val="fr-FR"/>
        </w:rPr>
      </w:pPr>
      <w:r w:rsidRPr="008312D1">
        <w:rPr>
          <w:b/>
          <w:bCs/>
          <w:lang w:val="fr-FR"/>
        </w:rPr>
        <w:t xml:space="preserve">Phase d'appel d'offres / </w:t>
      </w:r>
      <w:r w:rsidR="00101B88" w:rsidRPr="008312D1">
        <w:rPr>
          <w:b/>
          <w:bCs/>
          <w:lang w:val="fr-FR"/>
        </w:rPr>
        <w:t xml:space="preserve">Consultation restreinte </w:t>
      </w:r>
      <w:r w:rsidRPr="008312D1">
        <w:rPr>
          <w:b/>
          <w:bCs/>
          <w:lang w:val="fr-FR"/>
        </w:rPr>
        <w:t>(</w:t>
      </w:r>
      <w:r w:rsidR="006A3D9E" w:rsidRPr="008312D1">
        <w:rPr>
          <w:b/>
          <w:bCs/>
          <w:lang w:val="fr-FR"/>
        </w:rPr>
        <w:t>« </w:t>
      </w:r>
      <w:r w:rsidRPr="008312D1">
        <w:rPr>
          <w:b/>
          <w:bCs/>
          <w:lang w:val="fr-FR"/>
        </w:rPr>
        <w:t>2 enveloppes</w:t>
      </w:r>
      <w:r w:rsidR="006A3D9E" w:rsidRPr="008312D1">
        <w:rPr>
          <w:b/>
          <w:bCs/>
          <w:lang w:val="fr-FR"/>
        </w:rPr>
        <w:t> »</w:t>
      </w:r>
      <w:r w:rsidRPr="008312D1">
        <w:rPr>
          <w:b/>
          <w:bCs/>
          <w:lang w:val="fr-FR"/>
        </w:rPr>
        <w:t>)</w:t>
      </w:r>
    </w:p>
    <w:p w14:paraId="00E699D7" w14:textId="78179191" w:rsidR="005B70B8" w:rsidRPr="008312D1" w:rsidRDefault="005B70B8" w:rsidP="006B04C2">
      <w:pPr>
        <w:pStyle w:val="Listenabsatz"/>
        <w:numPr>
          <w:ilvl w:val="0"/>
          <w:numId w:val="4"/>
        </w:numPr>
        <w:spacing w:line="256" w:lineRule="auto"/>
        <w:ind w:left="1134" w:right="568"/>
        <w:jc w:val="both"/>
        <w:rPr>
          <w:lang w:val="fr-FR"/>
        </w:rPr>
      </w:pPr>
      <w:r w:rsidRPr="008312D1">
        <w:rPr>
          <w:lang w:val="fr-FR"/>
        </w:rPr>
        <w:t>Après l'expiration du délai, exficon crée</w:t>
      </w:r>
      <w:r w:rsidR="00FC21C6" w:rsidRPr="008312D1">
        <w:rPr>
          <w:lang w:val="fr-FR"/>
        </w:rPr>
        <w:t xml:space="preserve"> </w:t>
      </w:r>
      <w:r w:rsidRPr="008312D1">
        <w:rPr>
          <w:lang w:val="fr-FR"/>
        </w:rPr>
        <w:t>un protocole de soumission en format pdf et le met à disposition pour téléchargement (download) à partir d'un dossier désigné ("Protocoles") dans la salle de données accessible à la ou aux personne(s) autorisée(s) pour le téléchargement. Les droits d'utilisation des téléchargeurs expirent automatiquement à l'expiration du délai</w:t>
      </w:r>
      <w:r w:rsidR="00FC21C6" w:rsidRPr="008312D1">
        <w:rPr>
          <w:lang w:val="fr-FR"/>
        </w:rPr>
        <w:t>.</w:t>
      </w:r>
    </w:p>
    <w:p w14:paraId="0E924DF6" w14:textId="791F04DD" w:rsidR="00FC21C6" w:rsidRPr="00B10CC4" w:rsidRDefault="0053385C" w:rsidP="006B04C2">
      <w:pPr>
        <w:pStyle w:val="Listenabsatz"/>
        <w:numPr>
          <w:ilvl w:val="0"/>
          <w:numId w:val="4"/>
        </w:numPr>
        <w:spacing w:line="256" w:lineRule="auto"/>
        <w:ind w:left="1134" w:right="568"/>
        <w:jc w:val="both"/>
        <w:rPr>
          <w:lang w:val="fr-FR"/>
        </w:rPr>
      </w:pPr>
      <w:r w:rsidRPr="008312D1">
        <w:rPr>
          <w:lang w:val="fr-FR"/>
        </w:rPr>
        <w:t>Les téléchargeurs autorisés auront automatiquement accès au dossier contenant les offres techniques</w:t>
      </w:r>
      <w:r w:rsidR="003373DD" w:rsidRPr="008312D1">
        <w:rPr>
          <w:lang w:val="fr-FR"/>
        </w:rPr>
        <w:t>.</w:t>
      </w:r>
      <w:r w:rsidRPr="008312D1">
        <w:rPr>
          <w:lang w:val="fr-FR"/>
        </w:rPr>
        <w:t xml:space="preserve"> </w:t>
      </w:r>
      <w:r w:rsidR="003373DD" w:rsidRPr="008312D1">
        <w:rPr>
          <w:lang w:val="fr-FR"/>
        </w:rPr>
        <w:t xml:space="preserve">Après le téléchargement réussi par la ou les personnes autorisées, exficon crée le protocole d'ouverture </w:t>
      </w:r>
      <w:r w:rsidR="00FC21C6" w:rsidRPr="008312D1">
        <w:rPr>
          <w:lang w:val="fr-FR"/>
        </w:rPr>
        <w:t xml:space="preserve">(=protocole de téléchargement) </w:t>
      </w:r>
      <w:r w:rsidR="003373DD" w:rsidRPr="008312D1">
        <w:rPr>
          <w:lang w:val="fr-FR"/>
        </w:rPr>
        <w:t>sous forme de fichier pdf et le place dans</w:t>
      </w:r>
      <w:r w:rsidR="00FC21C6" w:rsidRPr="008312D1">
        <w:rPr>
          <w:lang w:val="fr-FR"/>
        </w:rPr>
        <w:t xml:space="preserve"> le dossier "Protocoles" pour le téléchargement par la ou les personnes autorisées.</w:t>
      </w:r>
    </w:p>
    <w:p w14:paraId="1282BE6A" w14:textId="48802581" w:rsidR="0053385C" w:rsidRPr="00B10CC4" w:rsidRDefault="005F2C47" w:rsidP="006B04C2">
      <w:pPr>
        <w:pStyle w:val="Listenabsatz"/>
        <w:numPr>
          <w:ilvl w:val="0"/>
          <w:numId w:val="4"/>
        </w:numPr>
        <w:spacing w:line="256" w:lineRule="auto"/>
        <w:ind w:left="1134" w:right="568"/>
        <w:jc w:val="both"/>
        <w:rPr>
          <w:lang w:val="fr-FR"/>
        </w:rPr>
      </w:pPr>
      <w:r w:rsidRPr="008312D1">
        <w:rPr>
          <w:lang w:val="fr-FR"/>
        </w:rPr>
        <w:t xml:space="preserve">Ce n'est qu'après la soumission de la non-objection / l'approbation formelle de l'ouverture des offres financières qu'exficon donnera accès aux offres financières aux téléchargeurs </w:t>
      </w:r>
      <w:r w:rsidRPr="008312D1">
        <w:rPr>
          <w:lang w:val="fr-FR"/>
        </w:rPr>
        <w:lastRenderedPageBreak/>
        <w:t>autorisés. Une fois le téléchargement réussi, exficon compile le protocole d'ouverture (=protocole de téléchargement) en format pdf et le place dans le dossier "Protocoles" pour que la ou les personnes autorisées puissent le télécharger.</w:t>
      </w:r>
    </w:p>
    <w:p w14:paraId="5017088F" w14:textId="54E9D6FD" w:rsidR="008312D1" w:rsidRPr="00B10CC4" w:rsidRDefault="008312D1" w:rsidP="006B04C2">
      <w:pPr>
        <w:pStyle w:val="Listenabsatz"/>
        <w:numPr>
          <w:ilvl w:val="0"/>
          <w:numId w:val="4"/>
        </w:numPr>
        <w:spacing w:line="256" w:lineRule="auto"/>
        <w:ind w:left="1134" w:right="568"/>
        <w:jc w:val="both"/>
        <w:rPr>
          <w:lang w:val="fr-FR"/>
        </w:rPr>
      </w:pPr>
      <w:r w:rsidRPr="008312D1">
        <w:rPr>
          <w:lang w:val="fr-FR"/>
        </w:rPr>
        <w:t>Les droits d'utilisation des personnes autorisées à collecter expirent quelques jours après le téléchargement complet de tous les fichiers.</w:t>
      </w:r>
    </w:p>
    <w:p w14:paraId="6C3533F4" w14:textId="2D867D2E" w:rsidR="008312D1" w:rsidRPr="008312D1" w:rsidRDefault="008312D1" w:rsidP="006B04C2">
      <w:pPr>
        <w:pStyle w:val="Listenabsatz"/>
        <w:numPr>
          <w:ilvl w:val="0"/>
          <w:numId w:val="4"/>
        </w:numPr>
        <w:spacing w:line="256" w:lineRule="auto"/>
        <w:ind w:left="1134" w:right="568"/>
        <w:jc w:val="both"/>
        <w:rPr>
          <w:lang w:val="fr-FR"/>
        </w:rPr>
      </w:pPr>
      <w:r w:rsidRPr="008312D1">
        <w:rPr>
          <w:lang w:val="fr-FR"/>
        </w:rPr>
        <w:t>La salle de données sera fermée une fois le téléchargement terminé. Tous les fichiers seront conservés chez exficon pendant 6 mois supplémentaires, après quoi ils seront supprimés.</w:t>
      </w:r>
    </w:p>
    <w:p w14:paraId="7EB1766D" w14:textId="77777777" w:rsidR="006A3D9E" w:rsidRDefault="006A3D9E" w:rsidP="009111F5">
      <w:pPr>
        <w:spacing w:line="256" w:lineRule="auto"/>
        <w:ind w:right="568"/>
        <w:jc w:val="both"/>
        <w:rPr>
          <w:u w:val="single"/>
          <w:lang w:val="fr-FR"/>
        </w:rPr>
      </w:pPr>
    </w:p>
    <w:p w14:paraId="4E1C35D3" w14:textId="35EDCBD5" w:rsidR="009111F5" w:rsidRPr="00B10CC4" w:rsidRDefault="009111F5" w:rsidP="009111F5">
      <w:pPr>
        <w:spacing w:line="256" w:lineRule="auto"/>
        <w:ind w:right="568"/>
        <w:jc w:val="both"/>
        <w:rPr>
          <w:b/>
          <w:bCs/>
          <w:lang w:val="fr-FR"/>
        </w:rPr>
      </w:pPr>
      <w:r w:rsidRPr="00B10CC4">
        <w:rPr>
          <w:b/>
          <w:bCs/>
          <w:u w:val="single"/>
          <w:lang w:val="fr-FR"/>
        </w:rPr>
        <w:t>Données relatives aux clients et à la facturation</w:t>
      </w:r>
    </w:p>
    <w:p w14:paraId="2270C4B6" w14:textId="29C61C97" w:rsidR="006625E4" w:rsidRPr="00D24D1C" w:rsidRDefault="00D24D1C">
      <w:pPr>
        <w:rPr>
          <w:lang w:val="fr-FR"/>
        </w:rPr>
      </w:pPr>
      <w:r w:rsidRPr="00D24D1C">
        <w:rPr>
          <w:lang w:val="fr-FR"/>
        </w:rPr>
        <w:t>Entreprise / Institution:</w:t>
      </w:r>
      <w:r w:rsidR="006625E4" w:rsidRPr="00D24D1C">
        <w:rPr>
          <w:lang w:val="fr-FR"/>
        </w:rPr>
        <w:tab/>
      </w:r>
      <w:r w:rsidR="006625E4" w:rsidRPr="00D24D1C">
        <w:rPr>
          <w:lang w:val="fr-FR"/>
        </w:rPr>
        <w:tab/>
      </w:r>
      <w:r w:rsidR="006625E4" w:rsidRPr="00D24D1C">
        <w:rPr>
          <w:lang w:val="fr-FR"/>
        </w:rPr>
        <w:tab/>
      </w:r>
      <w:r w:rsidR="006625E4" w:rsidRPr="00D24D1C">
        <w:rPr>
          <w:lang w:val="fr-FR"/>
        </w:rPr>
        <w:tab/>
        <w:t>__________________________________</w:t>
      </w:r>
    </w:p>
    <w:p w14:paraId="4CC5714C" w14:textId="51C75F88" w:rsidR="006625E4" w:rsidRPr="00D24D1C" w:rsidRDefault="00D24D1C">
      <w:pPr>
        <w:rPr>
          <w:lang w:val="fr-FR"/>
        </w:rPr>
      </w:pPr>
      <w:r w:rsidRPr="00D24D1C">
        <w:rPr>
          <w:lang w:val="fr-FR"/>
        </w:rPr>
        <w:t>Numéro / désignation du service</w:t>
      </w:r>
      <w:r w:rsidR="006625E4" w:rsidRPr="00D24D1C">
        <w:rPr>
          <w:lang w:val="fr-FR"/>
        </w:rPr>
        <w:t>:</w:t>
      </w:r>
      <w:r w:rsidR="006625E4" w:rsidRPr="00D24D1C">
        <w:rPr>
          <w:lang w:val="fr-FR"/>
        </w:rPr>
        <w:tab/>
      </w:r>
      <w:r w:rsidR="006625E4" w:rsidRPr="00D24D1C">
        <w:rPr>
          <w:lang w:val="fr-FR"/>
        </w:rPr>
        <w:tab/>
        <w:t>__________________________________</w:t>
      </w:r>
    </w:p>
    <w:p w14:paraId="6FE55D34" w14:textId="4A457475" w:rsidR="006625E4" w:rsidRPr="00D24D1C" w:rsidRDefault="00D24D1C">
      <w:pPr>
        <w:rPr>
          <w:lang w:val="fr-FR"/>
        </w:rPr>
      </w:pPr>
      <w:r w:rsidRPr="00D24D1C">
        <w:rPr>
          <w:lang w:val="fr-FR"/>
        </w:rPr>
        <w:t>Personne de contact</w:t>
      </w:r>
      <w:r w:rsidR="006625E4" w:rsidRPr="00D24D1C">
        <w:rPr>
          <w:lang w:val="fr-FR"/>
        </w:rPr>
        <w:t>:</w:t>
      </w:r>
      <w:r w:rsidR="006625E4" w:rsidRPr="00D24D1C">
        <w:rPr>
          <w:lang w:val="fr-FR"/>
        </w:rPr>
        <w:tab/>
      </w:r>
      <w:r w:rsidR="006625E4" w:rsidRPr="00D24D1C">
        <w:rPr>
          <w:lang w:val="fr-FR"/>
        </w:rPr>
        <w:tab/>
      </w:r>
      <w:r w:rsidR="006625E4" w:rsidRPr="00D24D1C">
        <w:rPr>
          <w:lang w:val="fr-FR"/>
        </w:rPr>
        <w:tab/>
      </w:r>
      <w:r w:rsidR="006625E4" w:rsidRPr="00D24D1C">
        <w:rPr>
          <w:lang w:val="fr-FR"/>
        </w:rPr>
        <w:tab/>
        <w:t>__________________________________</w:t>
      </w:r>
    </w:p>
    <w:p w14:paraId="64F0FCBC" w14:textId="24859B64" w:rsidR="006625E4" w:rsidRPr="00D24D1C" w:rsidRDefault="00D24D1C">
      <w:pPr>
        <w:rPr>
          <w:lang w:val="fr-FR"/>
        </w:rPr>
      </w:pPr>
      <w:r w:rsidRPr="00D24D1C">
        <w:rPr>
          <w:lang w:val="fr-FR"/>
        </w:rPr>
        <w:t>Rue, numéro</w:t>
      </w:r>
      <w:r w:rsidR="006625E4" w:rsidRPr="00D24D1C">
        <w:rPr>
          <w:lang w:val="fr-FR"/>
        </w:rPr>
        <w:t>:</w:t>
      </w:r>
      <w:r w:rsidR="006625E4" w:rsidRPr="00D24D1C">
        <w:rPr>
          <w:lang w:val="fr-FR"/>
        </w:rPr>
        <w:tab/>
      </w:r>
      <w:r w:rsidR="006625E4" w:rsidRPr="00D24D1C">
        <w:rPr>
          <w:lang w:val="fr-FR"/>
        </w:rPr>
        <w:tab/>
      </w:r>
      <w:r w:rsidR="006625E4" w:rsidRPr="00D24D1C">
        <w:rPr>
          <w:lang w:val="fr-FR"/>
        </w:rPr>
        <w:tab/>
      </w:r>
      <w:r>
        <w:rPr>
          <w:lang w:val="fr-FR"/>
        </w:rPr>
        <w:t xml:space="preserve">                </w:t>
      </w:r>
      <w:r w:rsidR="006625E4" w:rsidRPr="00D24D1C">
        <w:rPr>
          <w:lang w:val="fr-FR"/>
        </w:rPr>
        <w:tab/>
        <w:t>__________________________________</w:t>
      </w:r>
    </w:p>
    <w:p w14:paraId="7008165A" w14:textId="574B3C3D" w:rsidR="008312D1" w:rsidRDefault="008312D1">
      <w:pPr>
        <w:rPr>
          <w:lang w:val="fr-FR"/>
        </w:rPr>
      </w:pPr>
      <w:r w:rsidRPr="00D24D1C">
        <w:rPr>
          <w:lang w:val="fr-FR"/>
        </w:rPr>
        <w:t>Code postal, lieu</w:t>
      </w:r>
      <w:r>
        <w:rPr>
          <w:lang w:val="fr-FR"/>
        </w:rPr>
        <w:t> :</w:t>
      </w:r>
      <w:r w:rsidRPr="00D24D1C">
        <w:rPr>
          <w:lang w:val="fr-FR"/>
        </w:rPr>
        <w:tab/>
      </w:r>
      <w:r>
        <w:rPr>
          <w:lang w:val="fr-FR"/>
        </w:rPr>
        <w:t xml:space="preserve">                                           </w:t>
      </w:r>
      <w:r w:rsidRPr="00D24D1C">
        <w:rPr>
          <w:lang w:val="fr-FR"/>
        </w:rPr>
        <w:t>__________________________________</w:t>
      </w:r>
    </w:p>
    <w:p w14:paraId="40999689" w14:textId="2B403D73" w:rsidR="006625E4" w:rsidRPr="00D24D1C" w:rsidRDefault="008312D1">
      <w:pPr>
        <w:rPr>
          <w:lang w:val="fr-FR"/>
        </w:rPr>
      </w:pPr>
      <w:r>
        <w:rPr>
          <w:lang w:val="fr-FR"/>
        </w:rPr>
        <w:t>Pays</w:t>
      </w:r>
      <w:r w:rsidR="006625E4" w:rsidRPr="00D24D1C">
        <w:rPr>
          <w:lang w:val="fr-FR"/>
        </w:rPr>
        <w:t>:</w:t>
      </w:r>
      <w:r w:rsidR="006625E4" w:rsidRPr="00D24D1C">
        <w:rPr>
          <w:lang w:val="fr-FR"/>
        </w:rPr>
        <w:tab/>
      </w:r>
      <w:r w:rsidR="006625E4" w:rsidRPr="00D24D1C">
        <w:rPr>
          <w:lang w:val="fr-FR"/>
        </w:rPr>
        <w:tab/>
      </w:r>
      <w:r w:rsidR="006625E4" w:rsidRPr="00D24D1C">
        <w:rPr>
          <w:lang w:val="fr-FR"/>
        </w:rPr>
        <w:tab/>
      </w:r>
      <w:r w:rsidR="006625E4" w:rsidRPr="00D24D1C">
        <w:rPr>
          <w:lang w:val="fr-FR"/>
        </w:rPr>
        <w:tab/>
      </w:r>
      <w:r>
        <w:rPr>
          <w:lang w:val="fr-FR"/>
        </w:rPr>
        <w:tab/>
      </w:r>
      <w:r>
        <w:rPr>
          <w:lang w:val="fr-FR"/>
        </w:rPr>
        <w:tab/>
      </w:r>
      <w:r w:rsidR="006625E4" w:rsidRPr="00D24D1C">
        <w:rPr>
          <w:lang w:val="fr-FR"/>
        </w:rPr>
        <w:t>__________________________________</w:t>
      </w:r>
    </w:p>
    <w:p w14:paraId="6F8B2CE2" w14:textId="60A824B0" w:rsidR="006625E4" w:rsidRPr="00D24D1C" w:rsidRDefault="00D24D1C">
      <w:pPr>
        <w:rPr>
          <w:lang w:val="fr-FR"/>
        </w:rPr>
      </w:pPr>
      <w:r w:rsidRPr="00D24D1C">
        <w:rPr>
          <w:lang w:val="fr-FR"/>
        </w:rPr>
        <w:t>Numéro de téléphone</w:t>
      </w:r>
      <w:r w:rsidR="006625E4" w:rsidRPr="00D24D1C">
        <w:rPr>
          <w:lang w:val="fr-FR"/>
        </w:rPr>
        <w:t>:</w:t>
      </w:r>
      <w:r w:rsidR="006625E4" w:rsidRPr="00D24D1C">
        <w:rPr>
          <w:lang w:val="fr-FR"/>
        </w:rPr>
        <w:tab/>
      </w:r>
      <w:r w:rsidR="006625E4" w:rsidRPr="00D24D1C">
        <w:rPr>
          <w:lang w:val="fr-FR"/>
        </w:rPr>
        <w:tab/>
      </w:r>
      <w:r w:rsidR="006625E4" w:rsidRPr="00D24D1C">
        <w:rPr>
          <w:lang w:val="fr-FR"/>
        </w:rPr>
        <w:tab/>
      </w:r>
      <w:r w:rsidR="006625E4" w:rsidRPr="00D24D1C">
        <w:rPr>
          <w:lang w:val="fr-FR"/>
        </w:rPr>
        <w:tab/>
        <w:t>__________________________________</w:t>
      </w:r>
    </w:p>
    <w:p w14:paraId="4FC4A4E4" w14:textId="1BE45334" w:rsidR="006625E4" w:rsidRPr="00D24D1C" w:rsidRDefault="00D24D1C">
      <w:pPr>
        <w:rPr>
          <w:lang w:val="fr-FR"/>
        </w:rPr>
      </w:pPr>
      <w:r w:rsidRPr="00D24D1C">
        <w:rPr>
          <w:lang w:val="fr-FR"/>
        </w:rPr>
        <w:t>Adresse électronique</w:t>
      </w:r>
      <w:r w:rsidR="006625E4" w:rsidRPr="00D24D1C">
        <w:rPr>
          <w:lang w:val="fr-FR"/>
        </w:rPr>
        <w:t>:</w:t>
      </w:r>
      <w:r w:rsidR="006625E4" w:rsidRPr="00D24D1C">
        <w:rPr>
          <w:lang w:val="fr-FR"/>
        </w:rPr>
        <w:tab/>
      </w:r>
      <w:r w:rsidR="006625E4" w:rsidRPr="00D24D1C">
        <w:rPr>
          <w:lang w:val="fr-FR"/>
        </w:rPr>
        <w:tab/>
      </w:r>
      <w:r w:rsidR="006625E4" w:rsidRPr="00D24D1C">
        <w:rPr>
          <w:lang w:val="fr-FR"/>
        </w:rPr>
        <w:tab/>
      </w:r>
      <w:r w:rsidR="006625E4" w:rsidRPr="00D24D1C">
        <w:rPr>
          <w:lang w:val="fr-FR"/>
        </w:rPr>
        <w:tab/>
        <w:t>__________________________________</w:t>
      </w:r>
    </w:p>
    <w:p w14:paraId="72DE3EA6" w14:textId="1239BD6B" w:rsidR="006625E4" w:rsidRPr="00D24D1C" w:rsidRDefault="00D24D1C" w:rsidP="006B04C2">
      <w:pPr>
        <w:spacing w:after="0"/>
        <w:rPr>
          <w:lang w:val="fr-FR"/>
        </w:rPr>
      </w:pPr>
      <w:r w:rsidRPr="00D24D1C">
        <w:rPr>
          <w:lang w:val="fr-FR"/>
        </w:rPr>
        <w:t>Rôle dans cette procédure d'attribution</w:t>
      </w:r>
      <w:r w:rsidR="006625E4" w:rsidRPr="00D24D1C">
        <w:rPr>
          <w:lang w:val="fr-FR"/>
        </w:rPr>
        <w:t>:</w:t>
      </w:r>
      <w:r w:rsidR="006625E4" w:rsidRPr="00D24D1C">
        <w:rPr>
          <w:lang w:val="fr-FR"/>
        </w:rPr>
        <w:tab/>
      </w:r>
      <w:r w:rsidR="006625E4" w:rsidRPr="00D24D1C">
        <w:rPr>
          <w:rFonts w:cstheme="minorHAnsi"/>
          <w:lang w:val="fr-FR"/>
        </w:rPr>
        <w:t>□</w:t>
      </w:r>
      <w:r w:rsidR="006625E4" w:rsidRPr="00D24D1C">
        <w:rPr>
          <w:lang w:val="fr-FR"/>
        </w:rPr>
        <w:tab/>
      </w:r>
      <w:r w:rsidRPr="00D24D1C">
        <w:rPr>
          <w:lang w:val="fr-FR"/>
        </w:rPr>
        <w:t>Employé KfW</w:t>
      </w:r>
    </w:p>
    <w:p w14:paraId="22A1160A" w14:textId="4D713ABB" w:rsidR="00B60094" w:rsidRPr="00D24D1C" w:rsidRDefault="00B60094" w:rsidP="006B04C2">
      <w:pPr>
        <w:spacing w:after="0"/>
        <w:rPr>
          <w:lang w:val="fr-FR"/>
        </w:rPr>
      </w:pPr>
      <w:r w:rsidRPr="00D24D1C">
        <w:rPr>
          <w:lang w:val="fr-FR"/>
        </w:rPr>
        <w:tab/>
      </w:r>
      <w:r w:rsidRPr="00D24D1C">
        <w:rPr>
          <w:lang w:val="fr-FR"/>
        </w:rPr>
        <w:tab/>
      </w:r>
      <w:r w:rsidRPr="00D24D1C">
        <w:rPr>
          <w:lang w:val="fr-FR"/>
        </w:rPr>
        <w:tab/>
      </w:r>
      <w:r w:rsidRPr="00D24D1C">
        <w:rPr>
          <w:lang w:val="fr-FR"/>
        </w:rPr>
        <w:tab/>
      </w:r>
      <w:r w:rsidRPr="00D24D1C">
        <w:rPr>
          <w:lang w:val="fr-FR"/>
        </w:rPr>
        <w:tab/>
      </w:r>
      <w:r w:rsidRPr="00D24D1C">
        <w:rPr>
          <w:lang w:val="fr-FR"/>
        </w:rPr>
        <w:tab/>
      </w:r>
      <w:r w:rsidRPr="00D24D1C">
        <w:rPr>
          <w:rFonts w:cstheme="minorHAnsi"/>
          <w:lang w:val="fr-FR"/>
        </w:rPr>
        <w:t xml:space="preserve">□ </w:t>
      </w:r>
      <w:r w:rsidRPr="00D24D1C">
        <w:rPr>
          <w:rFonts w:cstheme="minorHAnsi"/>
          <w:lang w:val="fr-FR"/>
        </w:rPr>
        <w:tab/>
      </w:r>
      <w:r w:rsidR="00D24D1C" w:rsidRPr="00D24D1C">
        <w:rPr>
          <w:lang w:val="fr-FR"/>
        </w:rPr>
        <w:t xml:space="preserve">Agent </w:t>
      </w:r>
      <w:r w:rsidR="006A3D9E">
        <w:rPr>
          <w:lang w:val="fr-FR"/>
        </w:rPr>
        <w:t>de soumission</w:t>
      </w:r>
    </w:p>
    <w:p w14:paraId="25406A83" w14:textId="6E0A2EDE" w:rsidR="006625E4" w:rsidRDefault="00B60094" w:rsidP="006B04C2">
      <w:pPr>
        <w:spacing w:after="0"/>
        <w:rPr>
          <w:lang w:val="fr-FR"/>
        </w:rPr>
      </w:pPr>
      <w:r w:rsidRPr="00D24D1C">
        <w:rPr>
          <w:lang w:val="fr-FR"/>
        </w:rPr>
        <w:tab/>
      </w:r>
      <w:r w:rsidRPr="00D24D1C">
        <w:rPr>
          <w:lang w:val="fr-FR"/>
        </w:rPr>
        <w:tab/>
      </w:r>
      <w:r w:rsidRPr="00D24D1C">
        <w:rPr>
          <w:lang w:val="fr-FR"/>
        </w:rPr>
        <w:tab/>
      </w:r>
      <w:r w:rsidRPr="00D24D1C">
        <w:rPr>
          <w:lang w:val="fr-FR"/>
        </w:rPr>
        <w:tab/>
      </w:r>
      <w:r w:rsidRPr="00D24D1C">
        <w:rPr>
          <w:lang w:val="fr-FR"/>
        </w:rPr>
        <w:tab/>
      </w:r>
      <w:r w:rsidRPr="00D24D1C">
        <w:rPr>
          <w:lang w:val="fr-FR"/>
        </w:rPr>
        <w:tab/>
      </w:r>
      <w:r w:rsidRPr="00D24D1C">
        <w:rPr>
          <w:rFonts w:cstheme="minorHAnsi"/>
          <w:lang w:val="fr-FR"/>
        </w:rPr>
        <w:t>□</w:t>
      </w:r>
      <w:r w:rsidRPr="00D24D1C">
        <w:rPr>
          <w:lang w:val="fr-FR"/>
        </w:rPr>
        <w:tab/>
        <w:t>Consultant</w:t>
      </w:r>
      <w:r w:rsidR="00D24D1C" w:rsidRPr="00D24D1C">
        <w:rPr>
          <w:lang w:val="fr-FR"/>
        </w:rPr>
        <w:t xml:space="preserve"> (</w:t>
      </w:r>
      <w:r w:rsidR="00D24D1C">
        <w:rPr>
          <w:lang w:val="fr-FR"/>
        </w:rPr>
        <w:t xml:space="preserve">de </w:t>
      </w:r>
      <w:r w:rsidR="00D24D1C" w:rsidRPr="00D24D1C">
        <w:rPr>
          <w:lang w:val="fr-FR"/>
        </w:rPr>
        <w:t xml:space="preserve">mise en </w:t>
      </w:r>
      <w:r w:rsidR="00D24D1C">
        <w:rPr>
          <w:lang w:val="fr-FR"/>
        </w:rPr>
        <w:t>œuvre)</w:t>
      </w:r>
    </w:p>
    <w:p w14:paraId="18E73EF8" w14:textId="17B4F7EE" w:rsidR="008312D1" w:rsidRPr="00D24D1C" w:rsidRDefault="008312D1" w:rsidP="006B04C2">
      <w:pPr>
        <w:spacing w:after="0"/>
        <w:ind w:left="3540" w:firstLine="708"/>
        <w:rPr>
          <w:lang w:val="fr-FR"/>
        </w:rPr>
      </w:pPr>
      <w:r w:rsidRPr="00D24D1C">
        <w:rPr>
          <w:rFonts w:cstheme="minorHAnsi"/>
          <w:lang w:val="fr-FR"/>
        </w:rPr>
        <w:t>□</w:t>
      </w:r>
      <w:r w:rsidRPr="00D24D1C">
        <w:rPr>
          <w:lang w:val="fr-FR"/>
        </w:rPr>
        <w:tab/>
      </w:r>
      <w:r>
        <w:rPr>
          <w:lang w:val="fr-FR"/>
        </w:rPr>
        <w:t>Promoteur du projet</w:t>
      </w:r>
    </w:p>
    <w:p w14:paraId="52AF32B8" w14:textId="77777777" w:rsidR="00B60094" w:rsidRPr="00D24D1C" w:rsidRDefault="00B60094" w:rsidP="00D923A5">
      <w:pPr>
        <w:rPr>
          <w:lang w:val="fr-FR"/>
        </w:rPr>
      </w:pPr>
    </w:p>
    <w:p w14:paraId="20A6CFF3" w14:textId="77777777" w:rsidR="00D24D1C" w:rsidRPr="00D24D1C" w:rsidRDefault="00D24D1C" w:rsidP="00D24D1C">
      <w:pPr>
        <w:rPr>
          <w:u w:val="single"/>
          <w:lang w:val="fr-FR"/>
        </w:rPr>
      </w:pPr>
      <w:r w:rsidRPr="00D24D1C">
        <w:rPr>
          <w:u w:val="single"/>
          <w:lang w:val="fr-FR"/>
        </w:rPr>
        <w:t>Données du projet</w:t>
      </w:r>
    </w:p>
    <w:p w14:paraId="50866631" w14:textId="000D6B03" w:rsidR="006625E4" w:rsidRPr="00D24D1C" w:rsidRDefault="00D24D1C">
      <w:pPr>
        <w:rPr>
          <w:lang w:val="fr-FR"/>
        </w:rPr>
      </w:pPr>
      <w:r w:rsidRPr="00D24D1C">
        <w:rPr>
          <w:lang w:val="fr-FR"/>
        </w:rPr>
        <w:t>Pays du projet</w:t>
      </w:r>
      <w:r w:rsidR="006625E4" w:rsidRPr="00D24D1C">
        <w:rPr>
          <w:lang w:val="fr-FR"/>
        </w:rPr>
        <w:t>:</w:t>
      </w:r>
      <w:r w:rsidR="006625E4" w:rsidRPr="00D24D1C">
        <w:rPr>
          <w:lang w:val="fr-FR"/>
        </w:rPr>
        <w:tab/>
      </w:r>
      <w:r w:rsidR="006625E4" w:rsidRPr="00D24D1C">
        <w:rPr>
          <w:lang w:val="fr-FR"/>
        </w:rPr>
        <w:tab/>
      </w:r>
      <w:r w:rsidR="006625E4" w:rsidRPr="00D24D1C">
        <w:rPr>
          <w:lang w:val="fr-FR"/>
        </w:rPr>
        <w:tab/>
      </w:r>
      <w:r w:rsidR="006625E4" w:rsidRPr="00D24D1C">
        <w:rPr>
          <w:lang w:val="fr-FR"/>
        </w:rPr>
        <w:tab/>
      </w:r>
      <w:r w:rsidR="006625E4" w:rsidRPr="00D24D1C">
        <w:rPr>
          <w:lang w:val="fr-FR"/>
        </w:rPr>
        <w:tab/>
        <w:t>__________________________________</w:t>
      </w:r>
    </w:p>
    <w:p w14:paraId="4CA98679" w14:textId="4C6FDA99" w:rsidR="006625E4" w:rsidRPr="00B10CC4" w:rsidRDefault="00B10CC4">
      <w:pPr>
        <w:rPr>
          <w:lang w:val="fr-FR"/>
        </w:rPr>
      </w:pPr>
      <w:r>
        <w:rPr>
          <w:lang w:val="fr-FR"/>
        </w:rPr>
        <w:t xml:space="preserve">N° </w:t>
      </w:r>
      <w:r w:rsidR="00D24D1C" w:rsidRPr="00B10CC4">
        <w:rPr>
          <w:lang w:val="fr-FR"/>
        </w:rPr>
        <w:t>BMZ</w:t>
      </w:r>
      <w:r w:rsidRPr="00B10CC4">
        <w:rPr>
          <w:lang w:val="fr-FR"/>
        </w:rPr>
        <w:t xml:space="preserve"> ou </w:t>
      </w:r>
      <w:r>
        <w:rPr>
          <w:lang w:val="fr-FR"/>
        </w:rPr>
        <w:t>n°</w:t>
      </w:r>
      <w:r w:rsidRPr="00B10CC4">
        <w:rPr>
          <w:lang w:val="fr-FR"/>
        </w:rPr>
        <w:t xml:space="preserve"> </w:t>
      </w:r>
      <w:r w:rsidR="006B04C2">
        <w:rPr>
          <w:lang w:val="fr-FR"/>
        </w:rPr>
        <w:t xml:space="preserve">KfW </w:t>
      </w:r>
      <w:r w:rsidRPr="00B10CC4">
        <w:rPr>
          <w:lang w:val="fr-FR"/>
        </w:rPr>
        <w:t xml:space="preserve">d'appel d'offres </w:t>
      </w:r>
      <w:r w:rsidR="006625E4" w:rsidRPr="00B10CC4">
        <w:rPr>
          <w:lang w:val="fr-FR"/>
        </w:rPr>
        <w:t>:</w:t>
      </w:r>
      <w:r w:rsidR="006625E4" w:rsidRPr="00B10CC4">
        <w:rPr>
          <w:lang w:val="fr-FR"/>
        </w:rPr>
        <w:tab/>
      </w:r>
      <w:r w:rsidR="006625E4" w:rsidRPr="00B10CC4">
        <w:rPr>
          <w:lang w:val="fr-FR"/>
        </w:rPr>
        <w:tab/>
      </w:r>
      <w:r w:rsidRPr="00B10CC4">
        <w:rPr>
          <w:lang w:val="fr-FR"/>
        </w:rPr>
        <w:t>BMZ__________</w:t>
      </w:r>
      <w:r w:rsidR="006B04C2">
        <w:rPr>
          <w:lang w:val="fr-FR"/>
        </w:rPr>
        <w:t>__</w:t>
      </w:r>
      <w:r w:rsidRPr="00B10CC4">
        <w:rPr>
          <w:lang w:val="fr-FR"/>
        </w:rPr>
        <w:t xml:space="preserve"> / </w:t>
      </w:r>
      <w:r>
        <w:rPr>
          <w:lang w:val="fr-FR"/>
        </w:rPr>
        <w:t>n°</w:t>
      </w:r>
      <w:r w:rsidRPr="00B10CC4">
        <w:rPr>
          <w:lang w:val="fr-FR"/>
        </w:rPr>
        <w:t xml:space="preserve"> </w:t>
      </w:r>
      <w:r w:rsidR="006B04C2">
        <w:rPr>
          <w:lang w:val="fr-FR"/>
        </w:rPr>
        <w:t>KfW</w:t>
      </w:r>
      <w:r w:rsidRPr="00B10CC4">
        <w:rPr>
          <w:lang w:val="fr-FR"/>
        </w:rPr>
        <w:t>___________</w:t>
      </w:r>
    </w:p>
    <w:p w14:paraId="223838D4" w14:textId="12B5E5F0" w:rsidR="006625E4" w:rsidRPr="006A3D9E" w:rsidRDefault="006A3D9E">
      <w:pPr>
        <w:rPr>
          <w:lang w:val="fr-FR"/>
        </w:rPr>
      </w:pPr>
      <w:r>
        <w:rPr>
          <w:lang w:val="fr-FR"/>
        </w:rPr>
        <w:t>Titre du projet</w:t>
      </w:r>
      <w:r w:rsidR="006625E4" w:rsidRPr="006A3D9E">
        <w:rPr>
          <w:lang w:val="fr-FR"/>
        </w:rPr>
        <w:t>:</w:t>
      </w:r>
      <w:r w:rsidR="006625E4" w:rsidRPr="006A3D9E">
        <w:rPr>
          <w:lang w:val="fr-FR"/>
        </w:rPr>
        <w:tab/>
      </w:r>
      <w:r w:rsidR="006625E4" w:rsidRPr="006A3D9E">
        <w:rPr>
          <w:lang w:val="fr-FR"/>
        </w:rPr>
        <w:tab/>
      </w:r>
      <w:r w:rsidR="006625E4" w:rsidRPr="006A3D9E">
        <w:rPr>
          <w:lang w:val="fr-FR"/>
        </w:rPr>
        <w:tab/>
      </w:r>
      <w:r w:rsidR="006625E4" w:rsidRPr="006A3D9E">
        <w:rPr>
          <w:lang w:val="fr-FR"/>
        </w:rPr>
        <w:tab/>
      </w:r>
      <w:r w:rsidR="006625E4" w:rsidRPr="006A3D9E">
        <w:rPr>
          <w:lang w:val="fr-FR"/>
        </w:rPr>
        <w:tab/>
        <w:t>__________________________________</w:t>
      </w:r>
    </w:p>
    <w:p w14:paraId="564DD546" w14:textId="40176772" w:rsidR="006625E4" w:rsidRPr="00D24D1C" w:rsidRDefault="00D24D1C">
      <w:pPr>
        <w:rPr>
          <w:lang w:val="fr-FR"/>
        </w:rPr>
      </w:pPr>
      <w:r w:rsidRPr="00101B88">
        <w:rPr>
          <w:lang w:val="fr-FR"/>
        </w:rPr>
        <w:t>Procédure d'attribution des langues</w:t>
      </w:r>
      <w:r w:rsidR="006625E4" w:rsidRPr="00101B88">
        <w:rPr>
          <w:lang w:val="fr-FR"/>
        </w:rPr>
        <w:t>:</w:t>
      </w:r>
      <w:r w:rsidR="006625E4" w:rsidRPr="00D24D1C">
        <w:rPr>
          <w:lang w:val="fr-FR"/>
        </w:rPr>
        <w:tab/>
      </w:r>
      <w:r w:rsidR="006625E4" w:rsidRPr="00D24D1C">
        <w:rPr>
          <w:lang w:val="fr-FR"/>
        </w:rPr>
        <w:tab/>
        <w:t>__________________________________</w:t>
      </w:r>
    </w:p>
    <w:p w14:paraId="3DE3C471" w14:textId="41D98F63" w:rsidR="006625E4" w:rsidRPr="00D24D1C" w:rsidRDefault="00D24D1C">
      <w:pPr>
        <w:rPr>
          <w:lang w:val="fr-FR"/>
        </w:rPr>
      </w:pPr>
      <w:r w:rsidRPr="00D24D1C">
        <w:rPr>
          <w:lang w:val="fr-FR"/>
        </w:rPr>
        <w:t>Heure de livraison (date, heure, fuseau horaire</w:t>
      </w:r>
      <w:r w:rsidR="006625E4" w:rsidRPr="00D24D1C">
        <w:rPr>
          <w:lang w:val="fr-FR"/>
        </w:rPr>
        <w:t>):</w:t>
      </w:r>
      <w:r w:rsidR="006B04C2">
        <w:rPr>
          <w:lang w:val="fr-FR"/>
        </w:rPr>
        <w:t xml:space="preserve"> ___________   __________   _________</w:t>
      </w:r>
    </w:p>
    <w:p w14:paraId="60C8CD18" w14:textId="77777777" w:rsidR="00B10CC4" w:rsidRDefault="00D24D1C" w:rsidP="006B04C2">
      <w:pPr>
        <w:spacing w:after="0"/>
        <w:rPr>
          <w:lang w:val="fr-FR"/>
        </w:rPr>
      </w:pPr>
      <w:r w:rsidRPr="00D24D1C">
        <w:rPr>
          <w:lang w:val="fr-FR"/>
        </w:rPr>
        <w:t>le type de procédure</w:t>
      </w:r>
    </w:p>
    <w:p w14:paraId="4ECB7D4E" w14:textId="1DDACD34" w:rsidR="006625E4" w:rsidRPr="00D24D1C" w:rsidRDefault="00D24D1C" w:rsidP="006B04C2">
      <w:pPr>
        <w:spacing w:after="0"/>
        <w:rPr>
          <w:lang w:val="fr-FR"/>
        </w:rPr>
      </w:pPr>
      <w:r w:rsidRPr="00D24D1C">
        <w:rPr>
          <w:lang w:val="fr-FR"/>
        </w:rPr>
        <w:t xml:space="preserve">(spécificités du </w:t>
      </w:r>
      <w:r w:rsidR="006A3D9E">
        <w:rPr>
          <w:lang w:val="fr-FR"/>
        </w:rPr>
        <w:t>soumission</w:t>
      </w:r>
      <w:r w:rsidRPr="00D24D1C">
        <w:rPr>
          <w:lang w:val="fr-FR"/>
        </w:rPr>
        <w:t>)</w:t>
      </w:r>
      <w:r>
        <w:rPr>
          <w:lang w:val="fr-FR"/>
        </w:rPr>
        <w:t xml:space="preserve">                                </w:t>
      </w:r>
      <w:r w:rsidR="006A3D9E">
        <w:rPr>
          <w:lang w:val="fr-FR"/>
        </w:rPr>
        <w:tab/>
      </w:r>
      <w:r w:rsidR="00B60094" w:rsidRPr="00D24D1C">
        <w:rPr>
          <w:rFonts w:cstheme="minorHAnsi"/>
          <w:lang w:val="fr-FR"/>
        </w:rPr>
        <w:t>□</w:t>
      </w:r>
      <w:r w:rsidR="00B60094" w:rsidRPr="00D24D1C">
        <w:rPr>
          <w:rFonts w:cstheme="minorHAnsi"/>
          <w:lang w:val="fr-FR"/>
        </w:rPr>
        <w:tab/>
      </w:r>
      <w:r w:rsidRPr="00D24D1C">
        <w:rPr>
          <w:lang w:val="fr-FR"/>
        </w:rPr>
        <w:t>Préqualification</w:t>
      </w:r>
      <w:r w:rsidR="00F86FD3">
        <w:rPr>
          <w:lang w:val="fr-FR"/>
        </w:rPr>
        <w:t xml:space="preserve"> (PQ)</w:t>
      </w:r>
      <w:r w:rsidRPr="00D24D1C">
        <w:rPr>
          <w:lang w:val="fr-FR"/>
        </w:rPr>
        <w:t xml:space="preserve"> (</w:t>
      </w:r>
      <w:r w:rsidR="006A3D9E">
        <w:rPr>
          <w:lang w:val="fr-FR"/>
        </w:rPr>
        <w:t>« </w:t>
      </w:r>
      <w:r w:rsidRPr="00D24D1C">
        <w:rPr>
          <w:lang w:val="fr-FR"/>
        </w:rPr>
        <w:t>1 enveloppe</w:t>
      </w:r>
      <w:r w:rsidR="006A3D9E">
        <w:rPr>
          <w:lang w:val="fr-FR"/>
        </w:rPr>
        <w:t> »</w:t>
      </w:r>
      <w:r w:rsidRPr="00D24D1C">
        <w:rPr>
          <w:lang w:val="fr-FR"/>
        </w:rPr>
        <w:t>)</w:t>
      </w:r>
    </w:p>
    <w:p w14:paraId="473F83D9" w14:textId="1B8ED463" w:rsidR="00D24D1C" w:rsidRPr="006A3D9E" w:rsidRDefault="00B60094" w:rsidP="006B04C2">
      <w:pPr>
        <w:spacing w:after="0"/>
        <w:rPr>
          <w:lang w:val="fr-FR"/>
        </w:rPr>
      </w:pPr>
      <w:r w:rsidRPr="00D24D1C">
        <w:rPr>
          <w:lang w:val="fr-FR"/>
        </w:rPr>
        <w:tab/>
      </w:r>
      <w:r w:rsidRPr="00D24D1C">
        <w:rPr>
          <w:lang w:val="fr-FR"/>
        </w:rPr>
        <w:tab/>
      </w:r>
      <w:r w:rsidRPr="00D24D1C">
        <w:rPr>
          <w:lang w:val="fr-FR"/>
        </w:rPr>
        <w:tab/>
      </w:r>
      <w:r w:rsidRPr="00D24D1C">
        <w:rPr>
          <w:lang w:val="fr-FR"/>
        </w:rPr>
        <w:tab/>
      </w:r>
      <w:r w:rsidRPr="00D24D1C">
        <w:rPr>
          <w:lang w:val="fr-FR"/>
        </w:rPr>
        <w:tab/>
      </w:r>
      <w:r w:rsidRPr="00D24D1C">
        <w:rPr>
          <w:lang w:val="fr-FR"/>
        </w:rPr>
        <w:tab/>
      </w:r>
      <w:r w:rsidRPr="006A3D9E">
        <w:rPr>
          <w:rFonts w:cstheme="minorHAnsi"/>
          <w:lang w:val="fr-FR"/>
        </w:rPr>
        <w:t>□</w:t>
      </w:r>
      <w:r w:rsidRPr="006A3D9E">
        <w:rPr>
          <w:lang w:val="fr-FR"/>
        </w:rPr>
        <w:tab/>
      </w:r>
      <w:r w:rsidR="00101B88" w:rsidRPr="006A3D9E">
        <w:rPr>
          <w:lang w:val="fr-FR"/>
        </w:rPr>
        <w:t>Consultation restreinte</w:t>
      </w:r>
      <w:r w:rsidR="00B10CC4">
        <w:rPr>
          <w:lang w:val="fr-FR"/>
        </w:rPr>
        <w:t xml:space="preserve"> </w:t>
      </w:r>
      <w:r w:rsidR="00D24D1C" w:rsidRPr="006A3D9E">
        <w:rPr>
          <w:lang w:val="fr-FR"/>
        </w:rPr>
        <w:t>(</w:t>
      </w:r>
      <w:r w:rsidR="006A3D9E">
        <w:rPr>
          <w:lang w:val="fr-FR"/>
        </w:rPr>
        <w:t>« </w:t>
      </w:r>
      <w:r w:rsidR="00D24D1C" w:rsidRPr="006A3D9E">
        <w:rPr>
          <w:lang w:val="fr-FR"/>
        </w:rPr>
        <w:t>1 enveloppe</w:t>
      </w:r>
      <w:r w:rsidR="006A3D9E">
        <w:rPr>
          <w:lang w:val="fr-FR"/>
        </w:rPr>
        <w:t> »</w:t>
      </w:r>
      <w:r w:rsidR="00D24D1C" w:rsidRPr="006A3D9E">
        <w:rPr>
          <w:lang w:val="fr-FR"/>
        </w:rPr>
        <w:t>)</w:t>
      </w:r>
    </w:p>
    <w:p w14:paraId="00DC0367" w14:textId="6ED5E1F4" w:rsidR="00B60094" w:rsidRPr="003107D2" w:rsidRDefault="00B60094" w:rsidP="006B04C2">
      <w:pPr>
        <w:spacing w:after="0"/>
        <w:rPr>
          <w:lang w:val="fr-FR"/>
        </w:rPr>
      </w:pPr>
      <w:r w:rsidRPr="006A3D9E">
        <w:rPr>
          <w:lang w:val="fr-FR"/>
        </w:rPr>
        <w:tab/>
      </w:r>
      <w:r w:rsidRPr="006A3D9E">
        <w:rPr>
          <w:lang w:val="fr-FR"/>
        </w:rPr>
        <w:tab/>
      </w:r>
      <w:r w:rsidRPr="006A3D9E">
        <w:rPr>
          <w:lang w:val="fr-FR"/>
        </w:rPr>
        <w:tab/>
      </w:r>
      <w:r w:rsidRPr="006A3D9E">
        <w:rPr>
          <w:lang w:val="fr-FR"/>
        </w:rPr>
        <w:tab/>
      </w:r>
      <w:r w:rsidRPr="006A3D9E">
        <w:rPr>
          <w:lang w:val="fr-FR"/>
        </w:rPr>
        <w:tab/>
      </w:r>
      <w:r w:rsidRPr="006A3D9E">
        <w:rPr>
          <w:lang w:val="fr-FR"/>
        </w:rPr>
        <w:tab/>
      </w:r>
      <w:r w:rsidRPr="003107D2">
        <w:rPr>
          <w:rFonts w:cstheme="minorHAnsi"/>
          <w:lang w:val="fr-FR"/>
        </w:rPr>
        <w:t>□</w:t>
      </w:r>
      <w:r w:rsidRPr="003107D2">
        <w:rPr>
          <w:lang w:val="fr-FR"/>
        </w:rPr>
        <w:tab/>
      </w:r>
      <w:r w:rsidR="00F86FD3">
        <w:rPr>
          <w:lang w:val="fr-FR"/>
        </w:rPr>
        <w:t>Phase d’appel d’offres</w:t>
      </w:r>
      <w:r w:rsidR="00D24D1C" w:rsidRPr="003107D2">
        <w:rPr>
          <w:lang w:val="fr-FR"/>
        </w:rPr>
        <w:t xml:space="preserve"> (</w:t>
      </w:r>
      <w:r w:rsidR="006A3D9E">
        <w:rPr>
          <w:lang w:val="fr-FR"/>
        </w:rPr>
        <w:t>« </w:t>
      </w:r>
      <w:r w:rsidR="00D24D1C" w:rsidRPr="003107D2">
        <w:rPr>
          <w:lang w:val="fr-FR"/>
        </w:rPr>
        <w:t>2 enveloppes</w:t>
      </w:r>
      <w:r w:rsidR="006A3D9E">
        <w:rPr>
          <w:lang w:val="fr-FR"/>
        </w:rPr>
        <w:t> »</w:t>
      </w:r>
      <w:r w:rsidR="00D24D1C" w:rsidRPr="003107D2">
        <w:rPr>
          <w:lang w:val="fr-FR"/>
        </w:rPr>
        <w:t>)</w:t>
      </w:r>
    </w:p>
    <w:p w14:paraId="37C23146" w14:textId="44768917" w:rsidR="00B60094" w:rsidRDefault="00B60094" w:rsidP="006B04C2">
      <w:pPr>
        <w:spacing w:after="0"/>
        <w:rPr>
          <w:lang w:val="fr-FR"/>
        </w:rPr>
      </w:pPr>
      <w:r w:rsidRPr="003107D2">
        <w:rPr>
          <w:lang w:val="fr-FR"/>
        </w:rPr>
        <w:tab/>
      </w:r>
      <w:r w:rsidRPr="003107D2">
        <w:rPr>
          <w:lang w:val="fr-FR"/>
        </w:rPr>
        <w:tab/>
      </w:r>
      <w:r w:rsidRPr="003107D2">
        <w:rPr>
          <w:lang w:val="fr-FR"/>
        </w:rPr>
        <w:tab/>
      </w:r>
      <w:r w:rsidRPr="003107D2">
        <w:rPr>
          <w:lang w:val="fr-FR"/>
        </w:rPr>
        <w:tab/>
      </w:r>
      <w:r w:rsidRPr="003107D2">
        <w:rPr>
          <w:lang w:val="fr-FR"/>
        </w:rPr>
        <w:tab/>
      </w:r>
      <w:r w:rsidRPr="003107D2">
        <w:rPr>
          <w:lang w:val="fr-FR"/>
        </w:rPr>
        <w:tab/>
      </w:r>
      <w:r w:rsidRPr="003107D2">
        <w:rPr>
          <w:rFonts w:cstheme="minorHAnsi"/>
          <w:lang w:val="fr-FR"/>
        </w:rPr>
        <w:t>□</w:t>
      </w:r>
      <w:r w:rsidRPr="003107D2">
        <w:rPr>
          <w:lang w:val="fr-FR"/>
        </w:rPr>
        <w:tab/>
      </w:r>
      <w:r w:rsidR="00101B88">
        <w:rPr>
          <w:lang w:val="fr-FR"/>
        </w:rPr>
        <w:t xml:space="preserve">Consultation </w:t>
      </w:r>
      <w:r w:rsidR="00F86FD3">
        <w:rPr>
          <w:lang w:val="fr-FR"/>
        </w:rPr>
        <w:t>r</w:t>
      </w:r>
      <w:r w:rsidR="00101B88">
        <w:rPr>
          <w:lang w:val="fr-FR"/>
        </w:rPr>
        <w:t>estreinte</w:t>
      </w:r>
      <w:r w:rsidR="006A3D9E">
        <w:rPr>
          <w:lang w:val="fr-FR"/>
        </w:rPr>
        <w:t xml:space="preserve"> </w:t>
      </w:r>
      <w:r w:rsidR="00D24D1C" w:rsidRPr="003107D2">
        <w:rPr>
          <w:lang w:val="fr-FR"/>
        </w:rPr>
        <w:t>(</w:t>
      </w:r>
      <w:r w:rsidR="006A3D9E">
        <w:rPr>
          <w:lang w:val="fr-FR"/>
        </w:rPr>
        <w:t>« </w:t>
      </w:r>
      <w:r w:rsidR="00D24D1C" w:rsidRPr="003107D2">
        <w:rPr>
          <w:lang w:val="fr-FR"/>
        </w:rPr>
        <w:t>2 enveloppes</w:t>
      </w:r>
      <w:r w:rsidR="006A3D9E">
        <w:rPr>
          <w:lang w:val="fr-FR"/>
        </w:rPr>
        <w:t> »</w:t>
      </w:r>
      <w:r w:rsidR="00D24D1C" w:rsidRPr="003107D2">
        <w:rPr>
          <w:lang w:val="fr-FR"/>
        </w:rPr>
        <w:t>)</w:t>
      </w:r>
    </w:p>
    <w:p w14:paraId="55C41E68" w14:textId="53233176" w:rsidR="00B10CC4" w:rsidRDefault="00B10CC4" w:rsidP="006B04C2">
      <w:pPr>
        <w:spacing w:after="0"/>
        <w:ind w:left="4956" w:hanging="705"/>
        <w:rPr>
          <w:lang w:val="fr-FR"/>
        </w:rPr>
      </w:pPr>
      <w:r w:rsidRPr="003107D2">
        <w:rPr>
          <w:rFonts w:cstheme="minorHAnsi"/>
          <w:lang w:val="fr-FR"/>
        </w:rPr>
        <w:t>□</w:t>
      </w:r>
      <w:r w:rsidRPr="003107D2">
        <w:rPr>
          <w:lang w:val="fr-FR"/>
        </w:rPr>
        <w:tab/>
      </w:r>
      <w:r w:rsidRPr="00B10CC4">
        <w:rPr>
          <w:lang w:val="fr-FR"/>
        </w:rPr>
        <w:t xml:space="preserve">Paquet </w:t>
      </w:r>
      <w:r w:rsidR="00F86FD3">
        <w:rPr>
          <w:lang w:val="fr-FR"/>
        </w:rPr>
        <w:t>«</w:t>
      </w:r>
      <w:r w:rsidRPr="00B10CC4">
        <w:rPr>
          <w:lang w:val="fr-FR"/>
        </w:rPr>
        <w:t>PQ &amp; phase d'appel d'offres</w:t>
      </w:r>
      <w:r w:rsidR="00F86FD3">
        <w:rPr>
          <w:lang w:val="fr-FR"/>
        </w:rPr>
        <w:t>»</w:t>
      </w:r>
      <w:r w:rsidRPr="00B10CC4">
        <w:rPr>
          <w:lang w:val="fr-FR"/>
        </w:rPr>
        <w:t xml:space="preserve"> </w:t>
      </w:r>
      <w:r w:rsidRPr="003107D2">
        <w:rPr>
          <w:lang w:val="fr-FR"/>
        </w:rPr>
        <w:t>(</w:t>
      </w:r>
      <w:r>
        <w:rPr>
          <w:lang w:val="fr-FR"/>
        </w:rPr>
        <w:t>« 3</w:t>
      </w:r>
      <w:r w:rsidRPr="003107D2">
        <w:rPr>
          <w:lang w:val="fr-FR"/>
        </w:rPr>
        <w:t xml:space="preserve"> enveloppes</w:t>
      </w:r>
      <w:r>
        <w:rPr>
          <w:lang w:val="fr-FR"/>
        </w:rPr>
        <w:t> »</w:t>
      </w:r>
      <w:r w:rsidRPr="003107D2">
        <w:rPr>
          <w:lang w:val="fr-FR"/>
        </w:rPr>
        <w:t>)</w:t>
      </w:r>
    </w:p>
    <w:p w14:paraId="74F0F9FB" w14:textId="4B6BFFCA" w:rsidR="00B10CC4" w:rsidRDefault="00B10CC4" w:rsidP="00B10CC4">
      <w:pPr>
        <w:ind w:left="3540" w:firstLine="708"/>
        <w:rPr>
          <w:lang w:val="fr-FR"/>
        </w:rPr>
      </w:pPr>
      <w:r w:rsidRPr="003107D2">
        <w:rPr>
          <w:rFonts w:cstheme="minorHAnsi"/>
          <w:lang w:val="fr-FR"/>
        </w:rPr>
        <w:t>□</w:t>
      </w:r>
      <w:r w:rsidRPr="003107D2">
        <w:rPr>
          <w:lang w:val="fr-FR"/>
        </w:rPr>
        <w:tab/>
      </w:r>
      <w:r w:rsidRPr="00B10CC4">
        <w:rPr>
          <w:lang w:val="fr-FR"/>
        </w:rPr>
        <w:t xml:space="preserve">Post-qualification </w:t>
      </w:r>
      <w:r w:rsidRPr="003107D2">
        <w:rPr>
          <w:lang w:val="fr-FR"/>
        </w:rPr>
        <w:t>(</w:t>
      </w:r>
      <w:r>
        <w:rPr>
          <w:lang w:val="fr-FR"/>
        </w:rPr>
        <w:t>« 3</w:t>
      </w:r>
      <w:r w:rsidRPr="003107D2">
        <w:rPr>
          <w:lang w:val="fr-FR"/>
        </w:rPr>
        <w:t xml:space="preserve"> enveloppes</w:t>
      </w:r>
      <w:r>
        <w:rPr>
          <w:lang w:val="fr-FR"/>
        </w:rPr>
        <w:t> »</w:t>
      </w:r>
      <w:r w:rsidRPr="003107D2">
        <w:rPr>
          <w:lang w:val="fr-FR"/>
        </w:rPr>
        <w:t>)</w:t>
      </w:r>
    </w:p>
    <w:p w14:paraId="0940CD77" w14:textId="161702FC" w:rsidR="00B10CC4" w:rsidRDefault="00B10CC4" w:rsidP="00B10CC4">
      <w:pPr>
        <w:ind w:left="3540" w:firstLine="708"/>
        <w:rPr>
          <w:lang w:val="fr-FR"/>
        </w:rPr>
      </w:pPr>
    </w:p>
    <w:tbl>
      <w:tblPr>
        <w:tblStyle w:val="Tabellenraster"/>
        <w:tblW w:w="0" w:type="auto"/>
        <w:tblInd w:w="-5" w:type="dxa"/>
        <w:tblLook w:val="04A0" w:firstRow="1" w:lastRow="0" w:firstColumn="1" w:lastColumn="0" w:noHBand="0" w:noVBand="1"/>
      </w:tblPr>
      <w:tblGrid>
        <w:gridCol w:w="7087"/>
        <w:gridCol w:w="1701"/>
      </w:tblGrid>
      <w:tr w:rsidR="00B10CC4" w:rsidRPr="00EB3D2C" w14:paraId="7674C9A2" w14:textId="77777777" w:rsidTr="00E74E91">
        <w:trPr>
          <w:trHeight w:val="454"/>
        </w:trPr>
        <w:tc>
          <w:tcPr>
            <w:tcW w:w="7087" w:type="dxa"/>
            <w:tcBorders>
              <w:top w:val="single" w:sz="4" w:space="0" w:color="auto"/>
              <w:left w:val="single" w:sz="4" w:space="0" w:color="auto"/>
              <w:bottom w:val="single" w:sz="4" w:space="0" w:color="auto"/>
              <w:right w:val="single" w:sz="4" w:space="0" w:color="auto"/>
            </w:tcBorders>
            <w:vAlign w:val="center"/>
            <w:hideMark/>
          </w:tcPr>
          <w:p w14:paraId="39009871" w14:textId="2289B96D" w:rsidR="00B10CC4" w:rsidRPr="00B10CC4" w:rsidRDefault="00B10CC4" w:rsidP="00346DC6">
            <w:pPr>
              <w:spacing w:line="259" w:lineRule="auto"/>
              <w:rPr>
                <w:lang w:val="en-US"/>
              </w:rPr>
            </w:pPr>
            <w:r w:rsidRPr="00B10CC4">
              <w:rPr>
                <w:lang w:val="en-US"/>
              </w:rPr>
              <w:lastRenderedPageBreak/>
              <w:t xml:space="preserve">Tarifs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E4E6BD" w14:textId="3C8078E7" w:rsidR="00B10CC4" w:rsidRPr="00EB3D2C" w:rsidRDefault="00F86FD3" w:rsidP="00346DC6">
            <w:pPr>
              <w:spacing w:line="259" w:lineRule="auto"/>
              <w:jc w:val="center"/>
              <w:rPr>
                <w:lang w:val="en-US"/>
              </w:rPr>
            </w:pPr>
            <w:r w:rsidRPr="00F86FD3">
              <w:rPr>
                <w:lang w:val="en-US"/>
              </w:rPr>
              <w:t>Prix en euros (</w:t>
            </w:r>
            <w:r w:rsidR="006B04C2">
              <w:rPr>
                <w:lang w:val="en-US"/>
              </w:rPr>
              <w:t>net, hors VAT</w:t>
            </w:r>
            <w:r w:rsidRPr="00F86FD3">
              <w:rPr>
                <w:lang w:val="en-US"/>
              </w:rPr>
              <w:t>)</w:t>
            </w:r>
          </w:p>
        </w:tc>
      </w:tr>
      <w:tr w:rsidR="00B10CC4" w:rsidRPr="00EB3D2C" w14:paraId="29E02923" w14:textId="77777777" w:rsidTr="00E74E91">
        <w:trPr>
          <w:trHeight w:val="454"/>
        </w:trPr>
        <w:tc>
          <w:tcPr>
            <w:tcW w:w="7087" w:type="dxa"/>
            <w:tcBorders>
              <w:top w:val="single" w:sz="4" w:space="0" w:color="auto"/>
              <w:left w:val="single" w:sz="4" w:space="0" w:color="auto"/>
              <w:bottom w:val="single" w:sz="4" w:space="0" w:color="auto"/>
              <w:right w:val="single" w:sz="4" w:space="0" w:color="auto"/>
            </w:tcBorders>
            <w:vAlign w:val="center"/>
            <w:hideMark/>
          </w:tcPr>
          <w:p w14:paraId="7968380B" w14:textId="03171AA3" w:rsidR="00B10CC4" w:rsidRPr="00F86FD3" w:rsidRDefault="00F86FD3" w:rsidP="00346DC6">
            <w:pPr>
              <w:spacing w:line="259" w:lineRule="auto"/>
              <w:rPr>
                <w:lang w:val="fr-FR"/>
              </w:rPr>
            </w:pPr>
            <w:r w:rsidRPr="00F86FD3">
              <w:rPr>
                <w:lang w:val="fr-FR"/>
              </w:rPr>
              <w:t xml:space="preserve">Préqualification / </w:t>
            </w:r>
            <w:r w:rsidRPr="006A3D9E">
              <w:rPr>
                <w:lang w:val="fr-FR"/>
              </w:rPr>
              <w:t>Consultation restreinte</w:t>
            </w:r>
            <w:r>
              <w:rPr>
                <w:lang w:val="fr-FR"/>
              </w:rPr>
              <w:t xml:space="preserve"> </w:t>
            </w:r>
            <w:r w:rsidRPr="00D24D1C">
              <w:rPr>
                <w:lang w:val="fr-FR"/>
              </w:rPr>
              <w:t>(</w:t>
            </w:r>
            <w:r>
              <w:rPr>
                <w:lang w:val="fr-FR"/>
              </w:rPr>
              <w:t>« </w:t>
            </w:r>
            <w:r w:rsidRPr="00D24D1C">
              <w:rPr>
                <w:lang w:val="fr-FR"/>
              </w:rPr>
              <w:t>1 enveloppe</w:t>
            </w:r>
            <w:r>
              <w:rPr>
                <w:lang w:val="fr-FR"/>
              </w:rPr>
              <w:t> »</w:t>
            </w:r>
            <w:r w:rsidRPr="00D24D1C">
              <w:rPr>
                <w:lang w:val="fr-FR"/>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3B094A" w14:textId="6C2BA70F" w:rsidR="00B10CC4" w:rsidRPr="00EB3D2C" w:rsidRDefault="00B10CC4" w:rsidP="00346DC6">
            <w:pPr>
              <w:spacing w:line="259" w:lineRule="auto"/>
              <w:jc w:val="center"/>
              <w:rPr>
                <w:lang w:val="en-US"/>
              </w:rPr>
            </w:pPr>
            <w:r w:rsidRPr="00EB3D2C">
              <w:rPr>
                <w:lang w:val="en-US"/>
              </w:rPr>
              <w:t>595</w:t>
            </w:r>
            <w:r w:rsidR="006B04C2">
              <w:rPr>
                <w:lang w:val="en-US"/>
              </w:rPr>
              <w:t>,</w:t>
            </w:r>
            <w:r w:rsidRPr="00EB3D2C">
              <w:rPr>
                <w:lang w:val="en-US"/>
              </w:rPr>
              <w:t>00</w:t>
            </w:r>
          </w:p>
        </w:tc>
      </w:tr>
      <w:tr w:rsidR="00B10CC4" w:rsidRPr="00EB3D2C" w14:paraId="1AED2E27" w14:textId="77777777" w:rsidTr="00E74E91">
        <w:trPr>
          <w:trHeight w:val="454"/>
        </w:trPr>
        <w:tc>
          <w:tcPr>
            <w:tcW w:w="7087" w:type="dxa"/>
            <w:tcBorders>
              <w:top w:val="single" w:sz="4" w:space="0" w:color="auto"/>
              <w:left w:val="single" w:sz="4" w:space="0" w:color="auto"/>
              <w:bottom w:val="single" w:sz="4" w:space="0" w:color="auto"/>
              <w:right w:val="single" w:sz="4" w:space="0" w:color="auto"/>
            </w:tcBorders>
            <w:vAlign w:val="center"/>
            <w:hideMark/>
          </w:tcPr>
          <w:p w14:paraId="1796E19C" w14:textId="65742185" w:rsidR="00B10CC4" w:rsidRPr="00F86FD3" w:rsidRDefault="00F86FD3" w:rsidP="00346DC6">
            <w:pPr>
              <w:spacing w:line="259" w:lineRule="auto"/>
              <w:rPr>
                <w:lang w:val="fr-FR"/>
              </w:rPr>
            </w:pPr>
            <w:r>
              <w:rPr>
                <w:lang w:val="fr-FR"/>
              </w:rPr>
              <w:t>Phase d’appel d’offres</w:t>
            </w:r>
            <w:r w:rsidRPr="003107D2">
              <w:rPr>
                <w:lang w:val="fr-FR"/>
              </w:rPr>
              <w:t xml:space="preserve"> </w:t>
            </w:r>
            <w:r w:rsidR="00B10CC4" w:rsidRPr="00F86FD3">
              <w:rPr>
                <w:lang w:val="fr-FR"/>
              </w:rPr>
              <w:t xml:space="preserve">/ </w:t>
            </w:r>
            <w:r w:rsidRPr="006A3D9E">
              <w:rPr>
                <w:lang w:val="fr-FR"/>
              </w:rPr>
              <w:t>Consultation restreinte</w:t>
            </w:r>
            <w:r w:rsidR="00B10CC4" w:rsidRPr="00F86FD3">
              <w:rPr>
                <w:lang w:val="fr-FR"/>
              </w:rPr>
              <w:t xml:space="preserve"> </w:t>
            </w:r>
            <w:r w:rsidRPr="00D24D1C">
              <w:rPr>
                <w:lang w:val="fr-FR"/>
              </w:rPr>
              <w:t>(</w:t>
            </w:r>
            <w:r>
              <w:rPr>
                <w:lang w:val="fr-FR"/>
              </w:rPr>
              <w:t>« 2</w:t>
            </w:r>
            <w:r w:rsidRPr="00D24D1C">
              <w:rPr>
                <w:lang w:val="fr-FR"/>
              </w:rPr>
              <w:t xml:space="preserve"> enveloppe</w:t>
            </w:r>
            <w:r>
              <w:rPr>
                <w:lang w:val="fr-FR"/>
              </w:rPr>
              <w:t>s »</w:t>
            </w:r>
            <w:r w:rsidRPr="00D24D1C">
              <w:rPr>
                <w:lang w:val="fr-FR"/>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59D280" w14:textId="6ADB2844" w:rsidR="00B10CC4" w:rsidRPr="00EB3D2C" w:rsidRDefault="00B10CC4" w:rsidP="00346DC6">
            <w:pPr>
              <w:spacing w:line="259" w:lineRule="auto"/>
              <w:jc w:val="center"/>
              <w:rPr>
                <w:lang w:val="en-US"/>
              </w:rPr>
            </w:pPr>
            <w:r w:rsidRPr="00EB3D2C">
              <w:rPr>
                <w:lang w:val="en-US"/>
              </w:rPr>
              <w:t>750</w:t>
            </w:r>
            <w:r w:rsidR="006B04C2">
              <w:rPr>
                <w:lang w:val="en-US"/>
              </w:rPr>
              <w:t>,</w:t>
            </w:r>
            <w:r w:rsidRPr="00EB3D2C">
              <w:rPr>
                <w:lang w:val="en-US"/>
              </w:rPr>
              <w:t>00</w:t>
            </w:r>
          </w:p>
        </w:tc>
      </w:tr>
      <w:tr w:rsidR="00B10CC4" w:rsidRPr="00EB3D2C" w14:paraId="7DDD7D5C" w14:textId="77777777" w:rsidTr="00E74E91">
        <w:trPr>
          <w:trHeight w:val="454"/>
        </w:trPr>
        <w:tc>
          <w:tcPr>
            <w:tcW w:w="7087" w:type="dxa"/>
            <w:tcBorders>
              <w:top w:val="single" w:sz="4" w:space="0" w:color="auto"/>
              <w:left w:val="single" w:sz="4" w:space="0" w:color="auto"/>
              <w:bottom w:val="single" w:sz="4" w:space="0" w:color="auto"/>
              <w:right w:val="single" w:sz="4" w:space="0" w:color="auto"/>
            </w:tcBorders>
            <w:vAlign w:val="center"/>
            <w:hideMark/>
          </w:tcPr>
          <w:p w14:paraId="181043BF" w14:textId="57E95640" w:rsidR="00B10CC4" w:rsidRPr="00F86FD3" w:rsidRDefault="00F86FD3" w:rsidP="00346DC6">
            <w:pPr>
              <w:spacing w:line="259" w:lineRule="auto"/>
              <w:rPr>
                <w:lang w:val="fr-FR"/>
              </w:rPr>
            </w:pPr>
            <w:r w:rsidRPr="00B10CC4">
              <w:rPr>
                <w:lang w:val="fr-FR"/>
              </w:rPr>
              <w:t xml:space="preserve">Paquet </w:t>
            </w:r>
            <w:r>
              <w:rPr>
                <w:lang w:val="fr-FR"/>
              </w:rPr>
              <w:t>«</w:t>
            </w:r>
            <w:r w:rsidRPr="00B10CC4">
              <w:rPr>
                <w:lang w:val="fr-FR"/>
              </w:rPr>
              <w:t>PQ &amp; phase d'appel d'offres</w:t>
            </w:r>
            <w:r>
              <w:rPr>
                <w:lang w:val="fr-FR"/>
              </w:rPr>
              <w:t>»</w:t>
            </w:r>
            <w:r w:rsidRPr="00B10CC4">
              <w:rPr>
                <w:lang w:val="fr-FR"/>
              </w:rPr>
              <w:t xml:space="preserve"> </w:t>
            </w:r>
            <w:r w:rsidR="00B10CC4" w:rsidRPr="00F86FD3">
              <w:rPr>
                <w:lang w:val="fr-FR"/>
              </w:rPr>
              <w:t xml:space="preserve">/ </w:t>
            </w:r>
            <w:r w:rsidRPr="00B10CC4">
              <w:rPr>
                <w:lang w:val="fr-FR"/>
              </w:rPr>
              <w:t>Post-qualification</w:t>
            </w:r>
            <w:r w:rsidR="00B10CC4" w:rsidRPr="00F86FD3">
              <w:rPr>
                <w:lang w:val="fr-FR"/>
              </w:rPr>
              <w:t xml:space="preserve"> </w:t>
            </w:r>
            <w:r w:rsidRPr="003107D2">
              <w:rPr>
                <w:lang w:val="fr-FR"/>
              </w:rPr>
              <w:t>(</w:t>
            </w:r>
            <w:r>
              <w:rPr>
                <w:lang w:val="fr-FR"/>
              </w:rPr>
              <w:t>« 3</w:t>
            </w:r>
            <w:r w:rsidRPr="003107D2">
              <w:rPr>
                <w:lang w:val="fr-FR"/>
              </w:rPr>
              <w:t xml:space="preserve"> enveloppes</w:t>
            </w:r>
            <w:r>
              <w:rPr>
                <w:lang w:val="fr-FR"/>
              </w:rPr>
              <w:t> »</w:t>
            </w:r>
            <w:r w:rsidRPr="003107D2">
              <w:rPr>
                <w:lang w:val="fr-FR"/>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03A4FE" w14:textId="33DB8F30" w:rsidR="00B10CC4" w:rsidRPr="00EB3D2C" w:rsidRDefault="00B10CC4" w:rsidP="00346DC6">
            <w:pPr>
              <w:spacing w:line="259" w:lineRule="auto"/>
              <w:jc w:val="center"/>
              <w:rPr>
                <w:lang w:val="en-US"/>
              </w:rPr>
            </w:pPr>
            <w:r w:rsidRPr="00EB3D2C">
              <w:rPr>
                <w:lang w:val="en-US"/>
              </w:rPr>
              <w:t>1</w:t>
            </w:r>
            <w:r w:rsidR="006B04C2">
              <w:rPr>
                <w:lang w:val="en-US"/>
              </w:rPr>
              <w:t>.</w:t>
            </w:r>
            <w:r w:rsidRPr="00EB3D2C">
              <w:rPr>
                <w:lang w:val="en-US"/>
              </w:rPr>
              <w:t>175</w:t>
            </w:r>
            <w:r w:rsidR="006B04C2">
              <w:rPr>
                <w:lang w:val="en-US"/>
              </w:rPr>
              <w:t>,</w:t>
            </w:r>
            <w:r w:rsidRPr="00EB3D2C">
              <w:rPr>
                <w:lang w:val="en-US"/>
              </w:rPr>
              <w:t>00</w:t>
            </w:r>
          </w:p>
        </w:tc>
      </w:tr>
    </w:tbl>
    <w:p w14:paraId="0BDA2C3B" w14:textId="4BDF8D21" w:rsidR="00B10CC4" w:rsidRDefault="00B10CC4" w:rsidP="00B10CC4">
      <w:pPr>
        <w:ind w:left="3540" w:firstLine="708"/>
        <w:rPr>
          <w:lang w:val="fr-FR"/>
        </w:rPr>
      </w:pPr>
    </w:p>
    <w:p w14:paraId="226BCFE0" w14:textId="77777777" w:rsidR="00D923A5" w:rsidRPr="003107D2" w:rsidRDefault="00D923A5">
      <w:pPr>
        <w:rPr>
          <w:lang w:val="fr-FR"/>
        </w:rPr>
      </w:pPr>
    </w:p>
    <w:p w14:paraId="75825B5D" w14:textId="66AC8808" w:rsidR="003107D2" w:rsidRPr="003107D2" w:rsidRDefault="003107D2" w:rsidP="003107D2">
      <w:pPr>
        <w:rPr>
          <w:lang w:val="fr-FR"/>
        </w:rPr>
      </w:pPr>
      <w:r w:rsidRPr="003107D2">
        <w:rPr>
          <w:lang w:val="fr-FR"/>
        </w:rPr>
        <w:t xml:space="preserve">Autorisations d'accès </w:t>
      </w:r>
      <w:r w:rsidRPr="003107D2">
        <w:rPr>
          <w:b/>
          <w:bCs/>
          <w:lang w:val="fr-FR"/>
        </w:rPr>
        <w:t>Téléchargement</w:t>
      </w:r>
      <w:r w:rsidRPr="003107D2">
        <w:rPr>
          <w:lang w:val="fr-FR"/>
        </w:rPr>
        <w:t xml:space="preserve"> ("</w:t>
      </w:r>
      <w:r>
        <w:rPr>
          <w:lang w:val="fr-FR"/>
        </w:rPr>
        <w:t>collecte</w:t>
      </w:r>
      <w:r w:rsidRPr="003107D2">
        <w:rPr>
          <w:lang w:val="fr-FR"/>
        </w:rPr>
        <w:t>" des documents) :</w:t>
      </w:r>
      <w:r w:rsidR="00193A89">
        <w:rPr>
          <w:lang w:val="fr-FR"/>
        </w:rPr>
        <w:t xml:space="preserve"> </w:t>
      </w:r>
    </w:p>
    <w:tbl>
      <w:tblPr>
        <w:tblStyle w:val="Tabellenraster"/>
        <w:tblW w:w="0" w:type="auto"/>
        <w:tblLook w:val="04A0" w:firstRow="1" w:lastRow="0" w:firstColumn="1" w:lastColumn="0" w:noHBand="0" w:noVBand="1"/>
      </w:tblPr>
      <w:tblGrid>
        <w:gridCol w:w="562"/>
        <w:gridCol w:w="2294"/>
        <w:gridCol w:w="1926"/>
        <w:gridCol w:w="2468"/>
        <w:gridCol w:w="1676"/>
      </w:tblGrid>
      <w:tr w:rsidR="00B60094" w14:paraId="76B5FC95" w14:textId="77777777" w:rsidTr="00B60094">
        <w:tc>
          <w:tcPr>
            <w:tcW w:w="562" w:type="dxa"/>
          </w:tcPr>
          <w:p w14:paraId="5D350C63" w14:textId="045BBCB3" w:rsidR="00B60094" w:rsidRPr="00B60094" w:rsidRDefault="00B60094" w:rsidP="00B60094">
            <w:pPr>
              <w:jc w:val="center"/>
              <w:rPr>
                <w:u w:val="single"/>
              </w:rPr>
            </w:pPr>
            <w:r w:rsidRPr="00B60094">
              <w:rPr>
                <w:u w:val="single"/>
              </w:rPr>
              <w:t>N</w:t>
            </w:r>
            <w:r w:rsidR="003107D2">
              <w:rPr>
                <w:u w:val="single"/>
              </w:rPr>
              <w:t>o.</w:t>
            </w:r>
          </w:p>
        </w:tc>
        <w:tc>
          <w:tcPr>
            <w:tcW w:w="2294" w:type="dxa"/>
          </w:tcPr>
          <w:p w14:paraId="57290BBA" w14:textId="24E19FE5" w:rsidR="00B60094" w:rsidRPr="00B60094" w:rsidRDefault="003107D2">
            <w:pPr>
              <w:rPr>
                <w:u w:val="single"/>
              </w:rPr>
            </w:pPr>
            <w:r>
              <w:rPr>
                <w:u w:val="single"/>
              </w:rPr>
              <w:t>Rôle</w:t>
            </w:r>
          </w:p>
        </w:tc>
        <w:tc>
          <w:tcPr>
            <w:tcW w:w="1926" w:type="dxa"/>
          </w:tcPr>
          <w:p w14:paraId="5CB3CFA3" w14:textId="35D4233E" w:rsidR="00B60094" w:rsidRPr="00B60094" w:rsidRDefault="00B60094">
            <w:pPr>
              <w:rPr>
                <w:u w:val="single"/>
              </w:rPr>
            </w:pPr>
            <w:r w:rsidRPr="00B60094">
              <w:rPr>
                <w:u w:val="single"/>
              </w:rPr>
              <w:t>N</w:t>
            </w:r>
            <w:r w:rsidR="003107D2">
              <w:rPr>
                <w:u w:val="single"/>
              </w:rPr>
              <w:t>om</w:t>
            </w:r>
          </w:p>
        </w:tc>
        <w:tc>
          <w:tcPr>
            <w:tcW w:w="2468" w:type="dxa"/>
          </w:tcPr>
          <w:p w14:paraId="79317DB9" w14:textId="30A32494" w:rsidR="00B60094" w:rsidRPr="00EB7FD7" w:rsidRDefault="00EB7FD7">
            <w:r w:rsidRPr="00EB7FD7">
              <w:t>Prénom</w:t>
            </w:r>
          </w:p>
        </w:tc>
        <w:tc>
          <w:tcPr>
            <w:tcW w:w="1676" w:type="dxa"/>
          </w:tcPr>
          <w:p w14:paraId="7AB1166B" w14:textId="7106DA05" w:rsidR="00B60094" w:rsidRPr="00EB7FD7" w:rsidRDefault="00EB7FD7">
            <w:r w:rsidRPr="00EB7FD7">
              <w:t>E-mail</w:t>
            </w:r>
          </w:p>
        </w:tc>
      </w:tr>
      <w:tr w:rsidR="00B60094" w14:paraId="538DC495" w14:textId="77777777" w:rsidTr="00B60094">
        <w:tc>
          <w:tcPr>
            <w:tcW w:w="562" w:type="dxa"/>
          </w:tcPr>
          <w:p w14:paraId="5F4E6733" w14:textId="13D4FCF8" w:rsidR="00B60094" w:rsidRDefault="00B60094" w:rsidP="00B60094">
            <w:pPr>
              <w:jc w:val="center"/>
            </w:pPr>
            <w:r>
              <w:t>1</w:t>
            </w:r>
          </w:p>
        </w:tc>
        <w:tc>
          <w:tcPr>
            <w:tcW w:w="2294" w:type="dxa"/>
          </w:tcPr>
          <w:p w14:paraId="5DDA09E2" w14:textId="019DB5F4" w:rsidR="00B60094" w:rsidRDefault="00B60094">
            <w:r>
              <w:t>[KfW]</w:t>
            </w:r>
          </w:p>
        </w:tc>
        <w:tc>
          <w:tcPr>
            <w:tcW w:w="1926" w:type="dxa"/>
          </w:tcPr>
          <w:p w14:paraId="10BA14B2" w14:textId="77777777" w:rsidR="00B60094" w:rsidRDefault="00B60094"/>
        </w:tc>
        <w:tc>
          <w:tcPr>
            <w:tcW w:w="2468" w:type="dxa"/>
          </w:tcPr>
          <w:p w14:paraId="4DB8B23A" w14:textId="77777777" w:rsidR="00B60094" w:rsidRDefault="00B60094"/>
        </w:tc>
        <w:tc>
          <w:tcPr>
            <w:tcW w:w="1676" w:type="dxa"/>
          </w:tcPr>
          <w:p w14:paraId="419A3270" w14:textId="77777777" w:rsidR="00B60094" w:rsidRDefault="00B60094"/>
        </w:tc>
      </w:tr>
      <w:tr w:rsidR="00B60094" w:rsidRPr="006A3D9E" w14:paraId="47EF5C15" w14:textId="77777777" w:rsidTr="00B60094">
        <w:tc>
          <w:tcPr>
            <w:tcW w:w="562" w:type="dxa"/>
          </w:tcPr>
          <w:p w14:paraId="099F0F36" w14:textId="6CF977F4" w:rsidR="00B60094" w:rsidRDefault="00B60094" w:rsidP="00B60094">
            <w:pPr>
              <w:jc w:val="center"/>
            </w:pPr>
            <w:r>
              <w:t>2</w:t>
            </w:r>
          </w:p>
        </w:tc>
        <w:tc>
          <w:tcPr>
            <w:tcW w:w="2294" w:type="dxa"/>
          </w:tcPr>
          <w:p w14:paraId="36174FB4" w14:textId="7B809462" w:rsidR="00B60094" w:rsidRPr="003107D2" w:rsidRDefault="003107D2">
            <w:pPr>
              <w:rPr>
                <w:lang w:val="fr-FR"/>
              </w:rPr>
            </w:pPr>
            <w:r w:rsidRPr="003107D2">
              <w:rPr>
                <w:lang w:val="fr-FR"/>
              </w:rPr>
              <w:t xml:space="preserve">[Agent </w:t>
            </w:r>
            <w:r w:rsidR="006A3D9E">
              <w:rPr>
                <w:lang w:val="fr-FR"/>
              </w:rPr>
              <w:t xml:space="preserve">de soumission </w:t>
            </w:r>
            <w:r w:rsidRPr="003107D2">
              <w:rPr>
                <w:lang w:val="fr-FR"/>
              </w:rPr>
              <w:t>/ Consultant]</w:t>
            </w:r>
          </w:p>
        </w:tc>
        <w:tc>
          <w:tcPr>
            <w:tcW w:w="1926" w:type="dxa"/>
          </w:tcPr>
          <w:p w14:paraId="37597200" w14:textId="77777777" w:rsidR="00B60094" w:rsidRPr="003107D2" w:rsidRDefault="00B60094">
            <w:pPr>
              <w:rPr>
                <w:lang w:val="fr-FR"/>
              </w:rPr>
            </w:pPr>
          </w:p>
        </w:tc>
        <w:tc>
          <w:tcPr>
            <w:tcW w:w="2468" w:type="dxa"/>
          </w:tcPr>
          <w:p w14:paraId="7D773A05" w14:textId="77777777" w:rsidR="00B60094" w:rsidRPr="003107D2" w:rsidRDefault="00B60094">
            <w:pPr>
              <w:rPr>
                <w:lang w:val="fr-FR"/>
              </w:rPr>
            </w:pPr>
          </w:p>
        </w:tc>
        <w:tc>
          <w:tcPr>
            <w:tcW w:w="1676" w:type="dxa"/>
          </w:tcPr>
          <w:p w14:paraId="61F9D1B8" w14:textId="77777777" w:rsidR="00B60094" w:rsidRPr="003107D2" w:rsidRDefault="00B60094">
            <w:pPr>
              <w:rPr>
                <w:lang w:val="fr-FR"/>
              </w:rPr>
            </w:pPr>
          </w:p>
        </w:tc>
      </w:tr>
      <w:tr w:rsidR="00B60094" w14:paraId="754C869C" w14:textId="77777777" w:rsidTr="00B60094">
        <w:tc>
          <w:tcPr>
            <w:tcW w:w="562" w:type="dxa"/>
          </w:tcPr>
          <w:p w14:paraId="1993FF6E" w14:textId="397BBEE2" w:rsidR="00B60094" w:rsidRDefault="00B60094" w:rsidP="00B60094">
            <w:pPr>
              <w:jc w:val="center"/>
            </w:pPr>
            <w:r>
              <w:t>3</w:t>
            </w:r>
          </w:p>
        </w:tc>
        <w:tc>
          <w:tcPr>
            <w:tcW w:w="2294" w:type="dxa"/>
          </w:tcPr>
          <w:p w14:paraId="5DBAE70A" w14:textId="0EC95D54" w:rsidR="00B60094" w:rsidRPr="003107D2" w:rsidRDefault="003107D2">
            <w:pPr>
              <w:rPr>
                <w:lang w:val="fr-FR"/>
              </w:rPr>
            </w:pPr>
            <w:r w:rsidRPr="003107D2">
              <w:rPr>
                <w:lang w:val="fr-FR"/>
              </w:rPr>
              <w:t>[Comité d'évaluation]</w:t>
            </w:r>
          </w:p>
        </w:tc>
        <w:tc>
          <w:tcPr>
            <w:tcW w:w="1926" w:type="dxa"/>
          </w:tcPr>
          <w:p w14:paraId="663E60CB" w14:textId="77777777" w:rsidR="00B60094" w:rsidRDefault="00B60094"/>
        </w:tc>
        <w:tc>
          <w:tcPr>
            <w:tcW w:w="2468" w:type="dxa"/>
          </w:tcPr>
          <w:p w14:paraId="021436BF" w14:textId="77777777" w:rsidR="00B60094" w:rsidRDefault="00B60094"/>
        </w:tc>
        <w:tc>
          <w:tcPr>
            <w:tcW w:w="1676" w:type="dxa"/>
          </w:tcPr>
          <w:p w14:paraId="5C84FF8C" w14:textId="77777777" w:rsidR="00B60094" w:rsidRDefault="00B60094"/>
        </w:tc>
      </w:tr>
      <w:tr w:rsidR="00EB7FD7" w14:paraId="62654B09" w14:textId="77777777" w:rsidTr="00B60094">
        <w:tc>
          <w:tcPr>
            <w:tcW w:w="562" w:type="dxa"/>
          </w:tcPr>
          <w:p w14:paraId="03A93B52" w14:textId="44B33631" w:rsidR="00EB7FD7" w:rsidRDefault="00EB7FD7" w:rsidP="00B60094">
            <w:pPr>
              <w:jc w:val="center"/>
            </w:pPr>
            <w:r>
              <w:t>…</w:t>
            </w:r>
          </w:p>
        </w:tc>
        <w:tc>
          <w:tcPr>
            <w:tcW w:w="2294" w:type="dxa"/>
          </w:tcPr>
          <w:p w14:paraId="0E5569CC" w14:textId="77777777" w:rsidR="00EB7FD7" w:rsidRPr="003107D2" w:rsidRDefault="00EB7FD7">
            <w:pPr>
              <w:rPr>
                <w:lang w:val="fr-FR"/>
              </w:rPr>
            </w:pPr>
          </w:p>
        </w:tc>
        <w:tc>
          <w:tcPr>
            <w:tcW w:w="1926" w:type="dxa"/>
          </w:tcPr>
          <w:p w14:paraId="7DC862A4" w14:textId="77777777" w:rsidR="00EB7FD7" w:rsidRDefault="00EB7FD7"/>
        </w:tc>
        <w:tc>
          <w:tcPr>
            <w:tcW w:w="2468" w:type="dxa"/>
          </w:tcPr>
          <w:p w14:paraId="0B7D1BE0" w14:textId="77777777" w:rsidR="00EB7FD7" w:rsidRDefault="00EB7FD7"/>
        </w:tc>
        <w:tc>
          <w:tcPr>
            <w:tcW w:w="1676" w:type="dxa"/>
          </w:tcPr>
          <w:p w14:paraId="59A3223C" w14:textId="77777777" w:rsidR="00EB7FD7" w:rsidRDefault="00EB7FD7"/>
        </w:tc>
      </w:tr>
    </w:tbl>
    <w:p w14:paraId="072CF1B2" w14:textId="77777777" w:rsidR="00B60094" w:rsidRDefault="00B60094"/>
    <w:p w14:paraId="2CDA77F2" w14:textId="77777777" w:rsidR="00D923A5" w:rsidRDefault="00D923A5"/>
    <w:p w14:paraId="79CF79A6" w14:textId="021CF52C" w:rsidR="003107D2" w:rsidRPr="003107D2" w:rsidRDefault="003107D2" w:rsidP="003107D2">
      <w:pPr>
        <w:rPr>
          <w:lang w:val="fr-FR"/>
        </w:rPr>
      </w:pPr>
      <w:r w:rsidRPr="00EB7FD7">
        <w:rPr>
          <w:b/>
          <w:bCs/>
          <w:u w:val="single"/>
          <w:lang w:val="fr-FR"/>
        </w:rPr>
        <w:t>Droits d'accès au téléchargement ("soumission/livraison" des documents) :</w:t>
      </w:r>
      <w:r w:rsidR="00FC21C6">
        <w:rPr>
          <w:lang w:val="fr-FR"/>
        </w:rPr>
        <w:t xml:space="preserve"> </w:t>
      </w:r>
    </w:p>
    <w:p w14:paraId="7363C1A4" w14:textId="0843608F" w:rsidR="00B60094" w:rsidRPr="003107D2" w:rsidRDefault="003107D2" w:rsidP="00C6375B">
      <w:pPr>
        <w:ind w:right="709"/>
        <w:jc w:val="both"/>
        <w:rPr>
          <w:lang w:val="fr-FR"/>
        </w:rPr>
      </w:pPr>
      <w:r w:rsidRPr="003107D2">
        <w:rPr>
          <w:lang w:val="fr-FR"/>
        </w:rPr>
        <w:t>Veuillez noter que les participants</w:t>
      </w:r>
      <w:r w:rsidR="00EB7FD7">
        <w:rPr>
          <w:lang w:val="fr-FR"/>
        </w:rPr>
        <w:t xml:space="preserve"> potentiel</w:t>
      </w:r>
      <w:r w:rsidRPr="003107D2">
        <w:rPr>
          <w:lang w:val="fr-FR"/>
        </w:rPr>
        <w:t xml:space="preserve"> à la procédure de passation de marchés en ligne doivent être informés du transfert de données à exficon GmbH (en tant que tiers externe dans la procédure respective). </w:t>
      </w:r>
      <w:r w:rsidR="00EB7FD7" w:rsidRPr="00EB7FD7">
        <w:rPr>
          <w:lang w:val="fr-FR"/>
        </w:rPr>
        <w:t>Nous suggérons d'inclure des clauses appropriées dans le document de préqualification ou dans le document d'appel d'offres. exficon peut fournir des suggestions de formulation</w:t>
      </w:r>
      <w:r w:rsidRPr="007946E8">
        <w:rPr>
          <w:lang w:val="fr-FR"/>
        </w:rPr>
        <w:t>.</w:t>
      </w:r>
    </w:p>
    <w:p w14:paraId="33B91D9D" w14:textId="77777777" w:rsidR="006B04C2" w:rsidRDefault="003107D2" w:rsidP="00C6375B">
      <w:pPr>
        <w:ind w:right="709"/>
        <w:jc w:val="both"/>
        <w:rPr>
          <w:lang w:val="fr-FR"/>
        </w:rPr>
      </w:pPr>
      <w:r w:rsidRPr="006B04C2">
        <w:rPr>
          <w:u w:val="single"/>
          <w:lang w:val="fr-FR"/>
        </w:rPr>
        <w:t>Pr</w:t>
      </w:r>
      <w:r w:rsidR="00EB7FD7" w:rsidRPr="006B04C2">
        <w:rPr>
          <w:u w:val="single"/>
          <w:lang w:val="fr-FR"/>
        </w:rPr>
        <w:t>é</w:t>
      </w:r>
      <w:r w:rsidRPr="006B04C2">
        <w:rPr>
          <w:u w:val="single"/>
          <w:lang w:val="fr-FR"/>
        </w:rPr>
        <w:t>qualification</w:t>
      </w:r>
      <w:r w:rsidR="00EB7FD7" w:rsidRPr="006B04C2">
        <w:rPr>
          <w:u w:val="single"/>
          <w:lang w:val="fr-FR"/>
        </w:rPr>
        <w:t xml:space="preserve"> (PQ)</w:t>
      </w:r>
      <w:r w:rsidRPr="003107D2">
        <w:rPr>
          <w:lang w:val="fr-FR"/>
        </w:rPr>
        <w:t xml:space="preserve"> : </w:t>
      </w:r>
    </w:p>
    <w:p w14:paraId="2534EEED" w14:textId="48829B3E" w:rsidR="00C6375B" w:rsidRPr="003107D2" w:rsidRDefault="006B04C2" w:rsidP="00C6375B">
      <w:pPr>
        <w:ind w:right="709"/>
        <w:jc w:val="both"/>
        <w:rPr>
          <w:lang w:val="fr-FR"/>
        </w:rPr>
      </w:pPr>
      <w:r>
        <w:rPr>
          <w:lang w:val="fr-FR"/>
        </w:rPr>
        <w:t>P</w:t>
      </w:r>
      <w:r w:rsidR="00EB7FD7" w:rsidRPr="00EB7FD7">
        <w:rPr>
          <w:lang w:val="fr-FR"/>
        </w:rPr>
        <w:t xml:space="preserve">our les procédures de </w:t>
      </w:r>
      <w:r w:rsidR="00EB7FD7">
        <w:rPr>
          <w:lang w:val="fr-FR"/>
        </w:rPr>
        <w:t>préqualification</w:t>
      </w:r>
      <w:r w:rsidR="00EB7FD7" w:rsidRPr="00EB7FD7">
        <w:rPr>
          <w:lang w:val="fr-FR"/>
        </w:rPr>
        <w:t>, veuillez-vous adresser aux parties intéressées environ une semaine avant la date limite de soumission électronique. exficon vous fournira un tableau Excel pour l'enregistrement des données personnelles requises. Sans enregistrement préalable dans le système, il n'est pas possible de participer à la procédure de passation de marché en ligne</w:t>
      </w:r>
      <w:r w:rsidR="003107D2" w:rsidRPr="003107D2">
        <w:rPr>
          <w:lang w:val="fr-FR"/>
        </w:rPr>
        <w:t>.</w:t>
      </w:r>
    </w:p>
    <w:p w14:paraId="22AD1E60" w14:textId="558A80EC" w:rsidR="00C6375B" w:rsidRPr="006B04C2" w:rsidRDefault="003107D2" w:rsidP="00C6375B">
      <w:pPr>
        <w:ind w:right="709"/>
        <w:jc w:val="both"/>
        <w:rPr>
          <w:u w:val="single"/>
          <w:lang w:val="fr-FR"/>
        </w:rPr>
      </w:pPr>
      <w:r w:rsidRPr="006B04C2">
        <w:rPr>
          <w:u w:val="single"/>
          <w:lang w:val="fr-FR"/>
        </w:rPr>
        <w:t xml:space="preserve">Phase d'appel d'offres </w:t>
      </w:r>
      <w:r w:rsidR="00C6375B" w:rsidRPr="006B04C2">
        <w:rPr>
          <w:u w:val="single"/>
          <w:lang w:val="fr-FR"/>
        </w:rPr>
        <w:t xml:space="preserve">/ </w:t>
      </w:r>
      <w:r w:rsidR="006A3D9E" w:rsidRPr="006B04C2">
        <w:rPr>
          <w:u w:val="single"/>
          <w:lang w:val="fr-FR"/>
        </w:rPr>
        <w:t xml:space="preserve">Consultation </w:t>
      </w:r>
      <w:r w:rsidR="00E74E91" w:rsidRPr="006B04C2">
        <w:rPr>
          <w:u w:val="single"/>
          <w:lang w:val="fr-FR"/>
        </w:rPr>
        <w:t>restreinte</w:t>
      </w:r>
      <w:r w:rsidR="00C6375B" w:rsidRPr="006B04C2">
        <w:rPr>
          <w:u w:val="single"/>
          <w:lang w:val="fr-FR"/>
        </w:rPr>
        <w:t xml:space="preserve">: </w:t>
      </w:r>
    </w:p>
    <w:p w14:paraId="1C12682A" w14:textId="508D26A2" w:rsidR="00EB7FD7" w:rsidRPr="006A3D9E" w:rsidRDefault="00E74E91" w:rsidP="00C6375B">
      <w:pPr>
        <w:ind w:right="709"/>
        <w:jc w:val="both"/>
        <w:rPr>
          <w:lang w:val="fr-FR"/>
        </w:rPr>
      </w:pPr>
      <w:r w:rsidRPr="00E74E91">
        <w:rPr>
          <w:lang w:val="fr-FR"/>
        </w:rPr>
        <w:t>Veuillez remplir le tableau ci-dessous ou nous envoyer les coordonnées selon le modèle de fichier que nous pouvons vous fournir. Sur la base de ces informations, exficon intégrera les téléchargeurs autorisés et accordera l'accès aux dossiers respectifs pour la soumission</w:t>
      </w:r>
      <w:r>
        <w:rPr>
          <w:lang w:val="fr-FR"/>
        </w:rPr>
        <w:t>.</w:t>
      </w:r>
    </w:p>
    <w:tbl>
      <w:tblPr>
        <w:tblStyle w:val="Tabellenraster"/>
        <w:tblW w:w="0" w:type="auto"/>
        <w:tblLook w:val="04A0" w:firstRow="1" w:lastRow="0" w:firstColumn="1" w:lastColumn="0" w:noHBand="0" w:noVBand="1"/>
      </w:tblPr>
      <w:tblGrid>
        <w:gridCol w:w="562"/>
        <w:gridCol w:w="2294"/>
        <w:gridCol w:w="1926"/>
        <w:gridCol w:w="2468"/>
        <w:gridCol w:w="1676"/>
      </w:tblGrid>
      <w:tr w:rsidR="00B60094" w14:paraId="2601052D" w14:textId="77777777" w:rsidTr="00F61539">
        <w:tc>
          <w:tcPr>
            <w:tcW w:w="562" w:type="dxa"/>
          </w:tcPr>
          <w:p w14:paraId="44E67131" w14:textId="19A4CB21" w:rsidR="00B60094" w:rsidRPr="00B60094" w:rsidRDefault="00B60094" w:rsidP="00F61539">
            <w:pPr>
              <w:jc w:val="center"/>
              <w:rPr>
                <w:u w:val="single"/>
              </w:rPr>
            </w:pPr>
            <w:r w:rsidRPr="00B60094">
              <w:rPr>
                <w:u w:val="single"/>
              </w:rPr>
              <w:t>N</w:t>
            </w:r>
            <w:r w:rsidR="003107D2">
              <w:rPr>
                <w:u w:val="single"/>
              </w:rPr>
              <w:t>o.</w:t>
            </w:r>
          </w:p>
        </w:tc>
        <w:tc>
          <w:tcPr>
            <w:tcW w:w="2294" w:type="dxa"/>
          </w:tcPr>
          <w:p w14:paraId="57913BF1" w14:textId="755F43C2" w:rsidR="00B60094" w:rsidRPr="00B60094" w:rsidRDefault="003107D2" w:rsidP="00F61539">
            <w:pPr>
              <w:rPr>
                <w:u w:val="single"/>
              </w:rPr>
            </w:pPr>
            <w:r>
              <w:rPr>
                <w:u w:val="single"/>
              </w:rPr>
              <w:t>Entreprise / Institution</w:t>
            </w:r>
          </w:p>
        </w:tc>
        <w:tc>
          <w:tcPr>
            <w:tcW w:w="1926" w:type="dxa"/>
          </w:tcPr>
          <w:p w14:paraId="79B56FE7" w14:textId="10350A1F" w:rsidR="00B60094" w:rsidRPr="00B60094" w:rsidRDefault="00B60094" w:rsidP="00F61539">
            <w:pPr>
              <w:rPr>
                <w:u w:val="single"/>
              </w:rPr>
            </w:pPr>
            <w:r w:rsidRPr="00B60094">
              <w:rPr>
                <w:u w:val="single"/>
              </w:rPr>
              <w:t>N</w:t>
            </w:r>
            <w:r w:rsidR="003107D2">
              <w:rPr>
                <w:u w:val="single"/>
              </w:rPr>
              <w:t>om</w:t>
            </w:r>
          </w:p>
        </w:tc>
        <w:tc>
          <w:tcPr>
            <w:tcW w:w="2468" w:type="dxa"/>
          </w:tcPr>
          <w:p w14:paraId="4092EB93" w14:textId="5EFB6A75" w:rsidR="00B60094" w:rsidRPr="00E74E91" w:rsidRDefault="00E74E91" w:rsidP="00F61539">
            <w:r w:rsidRPr="00E74E91">
              <w:t>Prénom</w:t>
            </w:r>
          </w:p>
        </w:tc>
        <w:tc>
          <w:tcPr>
            <w:tcW w:w="1676" w:type="dxa"/>
          </w:tcPr>
          <w:p w14:paraId="5F644D94" w14:textId="24CD6F9E" w:rsidR="00B60094" w:rsidRPr="00E74E91" w:rsidRDefault="00E74E91" w:rsidP="00F61539">
            <w:r w:rsidRPr="00E74E91">
              <w:t>E-mail</w:t>
            </w:r>
          </w:p>
        </w:tc>
      </w:tr>
      <w:tr w:rsidR="00B60094" w14:paraId="5AE2D0CE" w14:textId="77777777" w:rsidTr="00F61539">
        <w:tc>
          <w:tcPr>
            <w:tcW w:w="562" w:type="dxa"/>
          </w:tcPr>
          <w:p w14:paraId="10306418" w14:textId="77777777" w:rsidR="00B60094" w:rsidRDefault="00B60094" w:rsidP="00F61539">
            <w:pPr>
              <w:jc w:val="center"/>
            </w:pPr>
            <w:r>
              <w:t>1</w:t>
            </w:r>
          </w:p>
        </w:tc>
        <w:tc>
          <w:tcPr>
            <w:tcW w:w="2294" w:type="dxa"/>
          </w:tcPr>
          <w:p w14:paraId="2B7CB0E8" w14:textId="7005A4AD" w:rsidR="00B60094" w:rsidRDefault="003107D2" w:rsidP="00F61539">
            <w:r>
              <w:t>[soumissionnaire 1]</w:t>
            </w:r>
          </w:p>
        </w:tc>
        <w:tc>
          <w:tcPr>
            <w:tcW w:w="1926" w:type="dxa"/>
          </w:tcPr>
          <w:p w14:paraId="699B72FE" w14:textId="77777777" w:rsidR="00B60094" w:rsidRDefault="00B60094" w:rsidP="00F61539"/>
        </w:tc>
        <w:tc>
          <w:tcPr>
            <w:tcW w:w="2468" w:type="dxa"/>
          </w:tcPr>
          <w:p w14:paraId="0B977BC1" w14:textId="77777777" w:rsidR="00B60094" w:rsidRDefault="00B60094" w:rsidP="00F61539"/>
        </w:tc>
        <w:tc>
          <w:tcPr>
            <w:tcW w:w="1676" w:type="dxa"/>
          </w:tcPr>
          <w:p w14:paraId="4D7349CB" w14:textId="77777777" w:rsidR="00B60094" w:rsidRDefault="00B60094" w:rsidP="00F61539"/>
        </w:tc>
      </w:tr>
      <w:tr w:rsidR="003107D2" w14:paraId="6E81679A" w14:textId="77777777" w:rsidTr="00F61539">
        <w:tc>
          <w:tcPr>
            <w:tcW w:w="562" w:type="dxa"/>
          </w:tcPr>
          <w:p w14:paraId="4A71436E" w14:textId="77777777" w:rsidR="003107D2" w:rsidRDefault="003107D2" w:rsidP="003107D2">
            <w:pPr>
              <w:jc w:val="center"/>
            </w:pPr>
            <w:r>
              <w:t>2</w:t>
            </w:r>
          </w:p>
        </w:tc>
        <w:tc>
          <w:tcPr>
            <w:tcW w:w="2294" w:type="dxa"/>
          </w:tcPr>
          <w:p w14:paraId="7634AF92" w14:textId="37DD38C0" w:rsidR="003107D2" w:rsidRDefault="003107D2" w:rsidP="003107D2">
            <w:r w:rsidRPr="004E58DE">
              <w:t xml:space="preserve">[soumissionnaire </w:t>
            </w:r>
            <w:r>
              <w:t>2</w:t>
            </w:r>
            <w:r w:rsidRPr="004E58DE">
              <w:t>]</w:t>
            </w:r>
          </w:p>
        </w:tc>
        <w:tc>
          <w:tcPr>
            <w:tcW w:w="1926" w:type="dxa"/>
          </w:tcPr>
          <w:p w14:paraId="5E40615C" w14:textId="77777777" w:rsidR="003107D2" w:rsidRDefault="003107D2" w:rsidP="003107D2"/>
        </w:tc>
        <w:tc>
          <w:tcPr>
            <w:tcW w:w="2468" w:type="dxa"/>
          </w:tcPr>
          <w:p w14:paraId="66E3E0DC" w14:textId="77777777" w:rsidR="003107D2" w:rsidRDefault="003107D2" w:rsidP="003107D2"/>
        </w:tc>
        <w:tc>
          <w:tcPr>
            <w:tcW w:w="1676" w:type="dxa"/>
          </w:tcPr>
          <w:p w14:paraId="4F363AFA" w14:textId="77777777" w:rsidR="003107D2" w:rsidRDefault="003107D2" w:rsidP="003107D2"/>
        </w:tc>
      </w:tr>
      <w:tr w:rsidR="003107D2" w14:paraId="31583F0A" w14:textId="77777777" w:rsidTr="00F61539">
        <w:tc>
          <w:tcPr>
            <w:tcW w:w="562" w:type="dxa"/>
          </w:tcPr>
          <w:p w14:paraId="75707687" w14:textId="77777777" w:rsidR="003107D2" w:rsidRDefault="003107D2" w:rsidP="003107D2">
            <w:pPr>
              <w:jc w:val="center"/>
            </w:pPr>
            <w:r>
              <w:t>3</w:t>
            </w:r>
          </w:p>
        </w:tc>
        <w:tc>
          <w:tcPr>
            <w:tcW w:w="2294" w:type="dxa"/>
          </w:tcPr>
          <w:p w14:paraId="76801559" w14:textId="0082C50F" w:rsidR="003107D2" w:rsidRDefault="003107D2" w:rsidP="003107D2">
            <w:r w:rsidRPr="004E58DE">
              <w:t>[soumissionnaire 3]</w:t>
            </w:r>
          </w:p>
        </w:tc>
        <w:tc>
          <w:tcPr>
            <w:tcW w:w="1926" w:type="dxa"/>
          </w:tcPr>
          <w:p w14:paraId="2ABFDE5C" w14:textId="77777777" w:rsidR="003107D2" w:rsidRDefault="003107D2" w:rsidP="003107D2"/>
        </w:tc>
        <w:tc>
          <w:tcPr>
            <w:tcW w:w="2468" w:type="dxa"/>
          </w:tcPr>
          <w:p w14:paraId="1DC23FF9" w14:textId="77777777" w:rsidR="003107D2" w:rsidRDefault="003107D2" w:rsidP="003107D2"/>
        </w:tc>
        <w:tc>
          <w:tcPr>
            <w:tcW w:w="1676" w:type="dxa"/>
          </w:tcPr>
          <w:p w14:paraId="401CF10C" w14:textId="77777777" w:rsidR="003107D2" w:rsidRDefault="003107D2" w:rsidP="003107D2"/>
        </w:tc>
      </w:tr>
      <w:tr w:rsidR="003107D2" w14:paraId="09DE864D" w14:textId="77777777" w:rsidTr="00F61539">
        <w:tc>
          <w:tcPr>
            <w:tcW w:w="562" w:type="dxa"/>
          </w:tcPr>
          <w:p w14:paraId="48EC4430" w14:textId="38D2F6B0" w:rsidR="003107D2" w:rsidRDefault="003107D2" w:rsidP="003107D2">
            <w:pPr>
              <w:jc w:val="center"/>
            </w:pPr>
            <w:r>
              <w:t>4</w:t>
            </w:r>
          </w:p>
        </w:tc>
        <w:tc>
          <w:tcPr>
            <w:tcW w:w="2294" w:type="dxa"/>
          </w:tcPr>
          <w:p w14:paraId="2B00B8E9" w14:textId="1B0DEE40" w:rsidR="003107D2" w:rsidRDefault="003107D2" w:rsidP="003107D2">
            <w:r w:rsidRPr="004E58DE">
              <w:t xml:space="preserve">[soumissionnaire </w:t>
            </w:r>
            <w:r>
              <w:t>4</w:t>
            </w:r>
            <w:r w:rsidRPr="004E58DE">
              <w:t>]</w:t>
            </w:r>
          </w:p>
        </w:tc>
        <w:tc>
          <w:tcPr>
            <w:tcW w:w="1926" w:type="dxa"/>
          </w:tcPr>
          <w:p w14:paraId="55C28375" w14:textId="77777777" w:rsidR="003107D2" w:rsidRDefault="003107D2" w:rsidP="003107D2"/>
        </w:tc>
        <w:tc>
          <w:tcPr>
            <w:tcW w:w="2468" w:type="dxa"/>
          </w:tcPr>
          <w:p w14:paraId="2239FDEA" w14:textId="77777777" w:rsidR="003107D2" w:rsidRDefault="003107D2" w:rsidP="003107D2"/>
        </w:tc>
        <w:tc>
          <w:tcPr>
            <w:tcW w:w="1676" w:type="dxa"/>
          </w:tcPr>
          <w:p w14:paraId="25CECEC1" w14:textId="77777777" w:rsidR="003107D2" w:rsidRDefault="003107D2" w:rsidP="003107D2"/>
        </w:tc>
      </w:tr>
      <w:tr w:rsidR="003107D2" w14:paraId="472E7A1F" w14:textId="77777777" w:rsidTr="00F61539">
        <w:tc>
          <w:tcPr>
            <w:tcW w:w="562" w:type="dxa"/>
          </w:tcPr>
          <w:p w14:paraId="1F9C6C92" w14:textId="525DCE10" w:rsidR="003107D2" w:rsidRDefault="003107D2" w:rsidP="003107D2">
            <w:pPr>
              <w:jc w:val="center"/>
            </w:pPr>
            <w:r>
              <w:t>5</w:t>
            </w:r>
          </w:p>
        </w:tc>
        <w:tc>
          <w:tcPr>
            <w:tcW w:w="2294" w:type="dxa"/>
          </w:tcPr>
          <w:p w14:paraId="4EFDD011" w14:textId="5AD7C640" w:rsidR="003107D2" w:rsidRDefault="003107D2" w:rsidP="003107D2">
            <w:r w:rsidRPr="004E58DE">
              <w:t xml:space="preserve">[soumissionnaire </w:t>
            </w:r>
            <w:r>
              <w:t>5</w:t>
            </w:r>
            <w:r w:rsidRPr="004E58DE">
              <w:t>]</w:t>
            </w:r>
          </w:p>
        </w:tc>
        <w:tc>
          <w:tcPr>
            <w:tcW w:w="1926" w:type="dxa"/>
          </w:tcPr>
          <w:p w14:paraId="7A23EA66" w14:textId="77777777" w:rsidR="003107D2" w:rsidRDefault="003107D2" w:rsidP="003107D2"/>
        </w:tc>
        <w:tc>
          <w:tcPr>
            <w:tcW w:w="2468" w:type="dxa"/>
          </w:tcPr>
          <w:p w14:paraId="4EE43D2B" w14:textId="77777777" w:rsidR="003107D2" w:rsidRDefault="003107D2" w:rsidP="003107D2"/>
        </w:tc>
        <w:tc>
          <w:tcPr>
            <w:tcW w:w="1676" w:type="dxa"/>
          </w:tcPr>
          <w:p w14:paraId="250B8D0A" w14:textId="77777777" w:rsidR="003107D2" w:rsidRDefault="003107D2" w:rsidP="003107D2"/>
        </w:tc>
      </w:tr>
      <w:tr w:rsidR="00C6375B" w14:paraId="5FBD962E" w14:textId="77777777" w:rsidTr="00F61539">
        <w:tc>
          <w:tcPr>
            <w:tcW w:w="562" w:type="dxa"/>
          </w:tcPr>
          <w:p w14:paraId="628D53BF" w14:textId="24AC08E7" w:rsidR="00C6375B" w:rsidRDefault="00C6375B" w:rsidP="00F61539">
            <w:pPr>
              <w:jc w:val="center"/>
            </w:pPr>
            <w:r>
              <w:t>…</w:t>
            </w:r>
          </w:p>
        </w:tc>
        <w:tc>
          <w:tcPr>
            <w:tcW w:w="2294" w:type="dxa"/>
          </w:tcPr>
          <w:p w14:paraId="62D2BF52" w14:textId="77777777" w:rsidR="00C6375B" w:rsidRDefault="00C6375B" w:rsidP="00F61539"/>
        </w:tc>
        <w:tc>
          <w:tcPr>
            <w:tcW w:w="1926" w:type="dxa"/>
          </w:tcPr>
          <w:p w14:paraId="4A028D12" w14:textId="77777777" w:rsidR="00C6375B" w:rsidRDefault="00C6375B" w:rsidP="00F61539"/>
        </w:tc>
        <w:tc>
          <w:tcPr>
            <w:tcW w:w="2468" w:type="dxa"/>
          </w:tcPr>
          <w:p w14:paraId="5EEAD509" w14:textId="77777777" w:rsidR="00C6375B" w:rsidRDefault="00C6375B" w:rsidP="00F61539"/>
        </w:tc>
        <w:tc>
          <w:tcPr>
            <w:tcW w:w="1676" w:type="dxa"/>
          </w:tcPr>
          <w:p w14:paraId="71FBB0E1" w14:textId="77777777" w:rsidR="00C6375B" w:rsidRDefault="00C6375B" w:rsidP="00F61539"/>
        </w:tc>
      </w:tr>
    </w:tbl>
    <w:p w14:paraId="530F9BAC" w14:textId="4DECB982" w:rsidR="00D923A5" w:rsidRDefault="00D923A5" w:rsidP="00D923A5">
      <w:pPr>
        <w:spacing w:after="0"/>
        <w:ind w:right="568"/>
        <w:jc w:val="both"/>
        <w:rPr>
          <w:lang w:val="fr-FR"/>
        </w:rPr>
      </w:pPr>
    </w:p>
    <w:p w14:paraId="0D958559" w14:textId="77777777" w:rsidR="00E74E91" w:rsidRDefault="00E74E91" w:rsidP="00D923A5">
      <w:pPr>
        <w:spacing w:after="0"/>
        <w:ind w:right="568"/>
        <w:jc w:val="both"/>
        <w:rPr>
          <w:lang w:val="fr-FR"/>
        </w:rPr>
      </w:pPr>
    </w:p>
    <w:p w14:paraId="751954B9" w14:textId="77777777" w:rsidR="006B04C2" w:rsidRDefault="006B04C2" w:rsidP="00D923A5">
      <w:pPr>
        <w:spacing w:after="0"/>
        <w:ind w:right="568"/>
        <w:jc w:val="both"/>
        <w:rPr>
          <w:lang w:val="fr-FR"/>
        </w:rPr>
      </w:pPr>
    </w:p>
    <w:p w14:paraId="51117BD3" w14:textId="77777777" w:rsidR="006B04C2" w:rsidRDefault="006B04C2" w:rsidP="00D923A5">
      <w:pPr>
        <w:spacing w:after="0"/>
        <w:ind w:right="568"/>
        <w:jc w:val="both"/>
        <w:rPr>
          <w:lang w:val="fr-FR"/>
        </w:rPr>
      </w:pPr>
    </w:p>
    <w:p w14:paraId="676F00A4" w14:textId="77777777" w:rsidR="006B04C2" w:rsidRDefault="006B04C2" w:rsidP="00D923A5">
      <w:pPr>
        <w:spacing w:after="0"/>
        <w:ind w:right="568"/>
        <w:jc w:val="both"/>
        <w:rPr>
          <w:lang w:val="fr-FR"/>
        </w:rPr>
      </w:pPr>
    </w:p>
    <w:p w14:paraId="18D3F313" w14:textId="26C82638" w:rsidR="00D923A5" w:rsidRPr="00DD179D" w:rsidRDefault="00E74E91" w:rsidP="00D923A5">
      <w:pPr>
        <w:spacing w:after="0"/>
        <w:ind w:right="568"/>
        <w:jc w:val="both"/>
        <w:rPr>
          <w:lang w:val="fr-FR"/>
        </w:rPr>
      </w:pPr>
      <w:r w:rsidRPr="00E74E91">
        <w:rPr>
          <w:lang w:val="fr-FR"/>
        </w:rPr>
        <w:t xml:space="preserve">En demandant une data room pour la mise en œuvre d'une procédure </w:t>
      </w:r>
      <w:r>
        <w:rPr>
          <w:lang w:val="fr-FR"/>
        </w:rPr>
        <w:t>de passation de marché électronique</w:t>
      </w:r>
      <w:r w:rsidRPr="00E74E91">
        <w:rPr>
          <w:lang w:val="fr-FR"/>
        </w:rPr>
        <w:t xml:space="preserve">, le candidat accepte l'utilisation de ses données conformément à la réglementation allemande sur la protection des données (DSGVO) pour cette procédure </w:t>
      </w:r>
      <w:r w:rsidRPr="00DD179D">
        <w:rPr>
          <w:lang w:val="fr-FR"/>
        </w:rPr>
        <w:t>d</w:t>
      </w:r>
      <w:r>
        <w:rPr>
          <w:lang w:val="fr-FR"/>
        </w:rPr>
        <w:t>e passation de marché</w:t>
      </w:r>
      <w:r w:rsidRPr="00E74E91">
        <w:rPr>
          <w:lang w:val="fr-FR"/>
        </w:rPr>
        <w:t xml:space="preserve"> </w:t>
      </w:r>
      <w:r w:rsidRPr="00DD179D">
        <w:rPr>
          <w:lang w:val="fr-FR"/>
        </w:rPr>
        <w:t>électronique</w:t>
      </w:r>
      <w:r w:rsidRPr="00E74E91">
        <w:rPr>
          <w:lang w:val="fr-FR"/>
        </w:rPr>
        <w:t xml:space="preserve"> spécifique pendant la durée du contrat. Les utilisateurs autorisés à télécharger des données seront invités à confirmer leur consentement individuellement lors de leur première connexion à la plate-forme en ligne.</w:t>
      </w:r>
    </w:p>
    <w:p w14:paraId="4C2BF898" w14:textId="77777777" w:rsidR="00E74E91" w:rsidRPr="00DD179D" w:rsidRDefault="00E74E91" w:rsidP="00D923A5">
      <w:pPr>
        <w:spacing w:after="0"/>
        <w:ind w:right="568"/>
        <w:jc w:val="both"/>
        <w:rPr>
          <w:lang w:val="fr-FR"/>
        </w:rPr>
      </w:pPr>
    </w:p>
    <w:p w14:paraId="51EF26E9" w14:textId="5EB48A2A" w:rsidR="00D923A5" w:rsidRPr="00DD179D" w:rsidRDefault="00D923A5" w:rsidP="00D923A5">
      <w:pPr>
        <w:spacing w:after="0"/>
        <w:ind w:right="568"/>
        <w:jc w:val="both"/>
        <w:rPr>
          <w:lang w:val="fr-FR"/>
        </w:rPr>
      </w:pPr>
    </w:p>
    <w:p w14:paraId="4F255F13" w14:textId="77777777" w:rsidR="00D923A5" w:rsidRPr="00DD179D" w:rsidRDefault="00D923A5" w:rsidP="00D923A5">
      <w:pPr>
        <w:spacing w:after="0"/>
        <w:ind w:right="568"/>
        <w:jc w:val="both"/>
        <w:rPr>
          <w:lang w:val="fr-FR"/>
        </w:rPr>
      </w:pPr>
    </w:p>
    <w:p w14:paraId="07F4C390" w14:textId="77777777" w:rsidR="00DD179D" w:rsidRDefault="00DD179D" w:rsidP="00DD179D">
      <w:pPr>
        <w:spacing w:after="0"/>
        <w:ind w:right="568"/>
        <w:jc w:val="both"/>
      </w:pPr>
      <w:r>
        <w:t>Lieu, date</w:t>
      </w:r>
      <w:r w:rsidR="00D923A5">
        <w:tab/>
      </w:r>
      <w:r w:rsidR="00D923A5">
        <w:tab/>
      </w:r>
      <w:r w:rsidR="00D923A5">
        <w:tab/>
      </w:r>
      <w:r w:rsidR="00D923A5">
        <w:tab/>
      </w:r>
      <w:r>
        <w:t>Signature / Cachet</w:t>
      </w:r>
    </w:p>
    <w:p w14:paraId="03996A94" w14:textId="53FF2AD0" w:rsidR="00D923A5" w:rsidRDefault="00D923A5" w:rsidP="00D923A5">
      <w:pPr>
        <w:spacing w:after="0"/>
        <w:ind w:right="568"/>
        <w:jc w:val="both"/>
      </w:pPr>
    </w:p>
    <w:p w14:paraId="08854088" w14:textId="0A179112" w:rsidR="00C6375B" w:rsidRDefault="00C6375B"/>
    <w:p w14:paraId="4525182F" w14:textId="3B1DA934" w:rsidR="00FA6F14" w:rsidRDefault="00FA6F14"/>
    <w:p w14:paraId="7BF0F978" w14:textId="669F58AB" w:rsidR="00FA6F14" w:rsidRDefault="00FA6F14"/>
    <w:p w14:paraId="0A197D81" w14:textId="0EF06820" w:rsidR="00FA6F14" w:rsidRDefault="00FA6F14"/>
    <w:p w14:paraId="37D7582F" w14:textId="5B5EE4A1" w:rsidR="00FA6F14" w:rsidRDefault="00FA6F14"/>
    <w:p w14:paraId="6275E15B" w14:textId="77777777" w:rsidR="00FA6F14" w:rsidRPr="006625E4" w:rsidRDefault="00FA6F14"/>
    <w:sectPr w:rsidR="00FA6F14" w:rsidRPr="006625E4" w:rsidSect="00D923A5">
      <w:headerReference w:type="default" r:id="rId9"/>
      <w:pgSz w:w="11906" w:h="16838"/>
      <w:pgMar w:top="2127" w:right="849" w:bottom="568"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CDA2A" w14:textId="77777777" w:rsidR="006625E4" w:rsidRDefault="006625E4" w:rsidP="006625E4">
      <w:pPr>
        <w:spacing w:after="0" w:line="240" w:lineRule="auto"/>
      </w:pPr>
      <w:r>
        <w:separator/>
      </w:r>
    </w:p>
  </w:endnote>
  <w:endnote w:type="continuationSeparator" w:id="0">
    <w:p w14:paraId="38BBB556" w14:textId="77777777" w:rsidR="006625E4" w:rsidRDefault="006625E4" w:rsidP="0066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5D22F" w14:textId="77777777" w:rsidR="006625E4" w:rsidRDefault="006625E4" w:rsidP="006625E4">
      <w:pPr>
        <w:spacing w:after="0" w:line="240" w:lineRule="auto"/>
      </w:pPr>
      <w:r>
        <w:separator/>
      </w:r>
    </w:p>
  </w:footnote>
  <w:footnote w:type="continuationSeparator" w:id="0">
    <w:p w14:paraId="23683ACF" w14:textId="77777777" w:rsidR="006625E4" w:rsidRDefault="006625E4" w:rsidP="00662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01799" w14:textId="5B20DC55" w:rsidR="006625E4" w:rsidRDefault="006625E4" w:rsidP="006625E4">
    <w:pPr>
      <w:pStyle w:val="Kopfzeile"/>
      <w:jc w:val="right"/>
    </w:pPr>
    <w:r>
      <w:rPr>
        <w:noProof/>
      </w:rPr>
      <w:drawing>
        <wp:inline distT="0" distB="0" distL="0" distR="0" wp14:anchorId="16B18AAA" wp14:editId="0E3C8C56">
          <wp:extent cx="2354947" cy="826256"/>
          <wp:effectExtent l="0" t="0" r="762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ficon_subline_efc and tad transparent CMYK.png"/>
                  <pic:cNvPicPr/>
                </pic:nvPicPr>
                <pic:blipFill>
                  <a:blip r:embed="rId1">
                    <a:extLst>
                      <a:ext uri="{28A0092B-C50C-407E-A947-70E740481C1C}">
                        <a14:useLocalDpi xmlns:a14="http://schemas.microsoft.com/office/drawing/2010/main" val="0"/>
                      </a:ext>
                    </a:extLst>
                  </a:blip>
                  <a:stretch>
                    <a:fillRect/>
                  </a:stretch>
                </pic:blipFill>
                <pic:spPr>
                  <a:xfrm>
                    <a:off x="0" y="0"/>
                    <a:ext cx="2417438" cy="8481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7FF7"/>
    <w:multiLevelType w:val="hybridMultilevel"/>
    <w:tmpl w:val="DE169D0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3D7630C"/>
    <w:multiLevelType w:val="hybridMultilevel"/>
    <w:tmpl w:val="14009752"/>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C5"/>
    <w:rsid w:val="00101B88"/>
    <w:rsid w:val="00172BE0"/>
    <w:rsid w:val="00193A89"/>
    <w:rsid w:val="0020758A"/>
    <w:rsid w:val="00282C28"/>
    <w:rsid w:val="003107D2"/>
    <w:rsid w:val="003373DD"/>
    <w:rsid w:val="00370DEF"/>
    <w:rsid w:val="00495257"/>
    <w:rsid w:val="0053385C"/>
    <w:rsid w:val="005B70B8"/>
    <w:rsid w:val="005F2C47"/>
    <w:rsid w:val="006625E4"/>
    <w:rsid w:val="006A3D9E"/>
    <w:rsid w:val="006B04C2"/>
    <w:rsid w:val="006C3C5E"/>
    <w:rsid w:val="007946E8"/>
    <w:rsid w:val="008312D1"/>
    <w:rsid w:val="008D33CE"/>
    <w:rsid w:val="009111F5"/>
    <w:rsid w:val="00B10CC4"/>
    <w:rsid w:val="00B60094"/>
    <w:rsid w:val="00C6375B"/>
    <w:rsid w:val="00D20C3C"/>
    <w:rsid w:val="00D24D1C"/>
    <w:rsid w:val="00D6334B"/>
    <w:rsid w:val="00D923A5"/>
    <w:rsid w:val="00DD179D"/>
    <w:rsid w:val="00DE3CBB"/>
    <w:rsid w:val="00E45136"/>
    <w:rsid w:val="00E51FC5"/>
    <w:rsid w:val="00E74E91"/>
    <w:rsid w:val="00E81097"/>
    <w:rsid w:val="00EB7FD7"/>
    <w:rsid w:val="00F42506"/>
    <w:rsid w:val="00F86FD3"/>
    <w:rsid w:val="00FA6F14"/>
    <w:rsid w:val="00FC21C6"/>
    <w:rsid w:val="00FE22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4B344"/>
  <w15:chartTrackingRefBased/>
  <w15:docId w15:val="{AD105E0C-6F4A-48A1-8F85-F0ADEE96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25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25E4"/>
  </w:style>
  <w:style w:type="paragraph" w:styleId="Fuzeile">
    <w:name w:val="footer"/>
    <w:basedOn w:val="Standard"/>
    <w:link w:val="FuzeileZchn"/>
    <w:uiPriority w:val="99"/>
    <w:unhideWhenUsed/>
    <w:rsid w:val="006625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25E4"/>
  </w:style>
  <w:style w:type="table" w:styleId="Tabellenraster">
    <w:name w:val="Table Grid"/>
    <w:basedOn w:val="NormaleTabelle"/>
    <w:uiPriority w:val="39"/>
    <w:rsid w:val="00B60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D33CE"/>
    <w:pPr>
      <w:ind w:left="720"/>
      <w:contextualSpacing/>
    </w:pPr>
  </w:style>
  <w:style w:type="character" w:styleId="Hyperlink">
    <w:name w:val="Hyperlink"/>
    <w:basedOn w:val="Absatz-Standardschriftart"/>
    <w:uiPriority w:val="99"/>
    <w:unhideWhenUsed/>
    <w:rsid w:val="006C3C5E"/>
    <w:rPr>
      <w:color w:val="0000FF"/>
      <w:u w:val="single"/>
    </w:rPr>
  </w:style>
  <w:style w:type="character" w:styleId="NichtaufgelsteErwhnung">
    <w:name w:val="Unresolved Mention"/>
    <w:basedOn w:val="Absatz-Standardschriftart"/>
    <w:uiPriority w:val="99"/>
    <w:semiHidden/>
    <w:unhideWhenUsed/>
    <w:rsid w:val="006C3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57913">
      <w:bodyDiv w:val="1"/>
      <w:marLeft w:val="0"/>
      <w:marRight w:val="0"/>
      <w:marTop w:val="0"/>
      <w:marBottom w:val="0"/>
      <w:divBdr>
        <w:top w:val="none" w:sz="0" w:space="0" w:color="auto"/>
        <w:left w:val="none" w:sz="0" w:space="0" w:color="auto"/>
        <w:bottom w:val="none" w:sz="0" w:space="0" w:color="auto"/>
        <w:right w:val="none" w:sz="0" w:space="0" w:color="auto"/>
      </w:divBdr>
    </w:div>
    <w:div w:id="538320649">
      <w:bodyDiv w:val="1"/>
      <w:marLeft w:val="0"/>
      <w:marRight w:val="0"/>
      <w:marTop w:val="0"/>
      <w:marBottom w:val="0"/>
      <w:divBdr>
        <w:top w:val="none" w:sz="0" w:space="0" w:color="auto"/>
        <w:left w:val="none" w:sz="0" w:space="0" w:color="auto"/>
        <w:bottom w:val="none" w:sz="0" w:space="0" w:color="auto"/>
        <w:right w:val="none" w:sz="0" w:space="0" w:color="auto"/>
      </w:divBdr>
    </w:div>
    <w:div w:id="564528901">
      <w:bodyDiv w:val="1"/>
      <w:marLeft w:val="0"/>
      <w:marRight w:val="0"/>
      <w:marTop w:val="0"/>
      <w:marBottom w:val="0"/>
      <w:divBdr>
        <w:top w:val="none" w:sz="0" w:space="0" w:color="auto"/>
        <w:left w:val="none" w:sz="0" w:space="0" w:color="auto"/>
        <w:bottom w:val="none" w:sz="0" w:space="0" w:color="auto"/>
        <w:right w:val="none" w:sz="0" w:space="0" w:color="auto"/>
      </w:divBdr>
    </w:div>
    <w:div w:id="592477672">
      <w:bodyDiv w:val="1"/>
      <w:marLeft w:val="0"/>
      <w:marRight w:val="0"/>
      <w:marTop w:val="0"/>
      <w:marBottom w:val="0"/>
      <w:divBdr>
        <w:top w:val="none" w:sz="0" w:space="0" w:color="auto"/>
        <w:left w:val="none" w:sz="0" w:space="0" w:color="auto"/>
        <w:bottom w:val="none" w:sz="0" w:space="0" w:color="auto"/>
        <w:right w:val="none" w:sz="0" w:space="0" w:color="auto"/>
      </w:divBdr>
    </w:div>
    <w:div w:id="1052389410">
      <w:bodyDiv w:val="1"/>
      <w:marLeft w:val="0"/>
      <w:marRight w:val="0"/>
      <w:marTop w:val="0"/>
      <w:marBottom w:val="0"/>
      <w:divBdr>
        <w:top w:val="none" w:sz="0" w:space="0" w:color="auto"/>
        <w:left w:val="none" w:sz="0" w:space="0" w:color="auto"/>
        <w:bottom w:val="none" w:sz="0" w:space="0" w:color="auto"/>
        <w:right w:val="none" w:sz="0" w:space="0" w:color="auto"/>
      </w:divBdr>
    </w:div>
    <w:div w:id="1622296604">
      <w:bodyDiv w:val="1"/>
      <w:marLeft w:val="0"/>
      <w:marRight w:val="0"/>
      <w:marTop w:val="0"/>
      <w:marBottom w:val="0"/>
      <w:divBdr>
        <w:top w:val="none" w:sz="0" w:space="0" w:color="auto"/>
        <w:left w:val="none" w:sz="0" w:space="0" w:color="auto"/>
        <w:bottom w:val="none" w:sz="0" w:space="0" w:color="auto"/>
        <w:right w:val="none" w:sz="0" w:space="0" w:color="auto"/>
      </w:divBdr>
    </w:div>
    <w:div w:id="1674869782">
      <w:bodyDiv w:val="1"/>
      <w:marLeft w:val="0"/>
      <w:marRight w:val="0"/>
      <w:marTop w:val="0"/>
      <w:marBottom w:val="0"/>
      <w:divBdr>
        <w:top w:val="none" w:sz="0" w:space="0" w:color="auto"/>
        <w:left w:val="none" w:sz="0" w:space="0" w:color="auto"/>
        <w:bottom w:val="none" w:sz="0" w:space="0" w:color="auto"/>
        <w:right w:val="none" w:sz="0" w:space="0" w:color="auto"/>
      </w:divBdr>
    </w:div>
    <w:div w:id="18860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ficon.de/tad/e-procurement/" TargetMode="External"/><Relationship Id="rId3" Type="http://schemas.openxmlformats.org/officeDocument/2006/relationships/settings" Target="settings.xml"/><Relationship Id="rId7" Type="http://schemas.openxmlformats.org/officeDocument/2006/relationships/hyperlink" Target="https://exficon.de/tad/e-procur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6846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Chiara-Felicitas Otto</dc:creator>
  <cp:keywords/>
  <dc:description/>
  <cp:lastModifiedBy>Chiara-Felicitas Otto</cp:lastModifiedBy>
  <cp:revision>3</cp:revision>
  <dcterms:created xsi:type="dcterms:W3CDTF">2020-09-16T14:08:00Z</dcterms:created>
  <dcterms:modified xsi:type="dcterms:W3CDTF">2020-09-28T11:55:00Z</dcterms:modified>
</cp:coreProperties>
</file>